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E2E" w14:textId="1F0BF8CF" w:rsidR="001050D0" w:rsidRDefault="00A52D72">
      <w:r>
        <w:t>Message from Dave:</w:t>
      </w:r>
    </w:p>
    <w:p w14:paraId="49830E52" w14:textId="13CADD71" w:rsidR="00A52D72" w:rsidRDefault="00A52D72">
      <w:r>
        <w:t>We share in the excitement of all of aerospace as the Intrepid rotorcraft, Ingenuity, makes its first flight on Mars. To mark the occasion, Helicopter Association International changed its name and logo for the day to mark this historic flight.</w:t>
      </w:r>
      <w:r w:rsidRPr="00A52D72">
        <w:t xml:space="preserve"> </w:t>
      </w:r>
    </w:p>
    <w:p w14:paraId="0E3EC1C3" w14:textId="77777777" w:rsidR="00A52D72" w:rsidRDefault="00A52D72">
      <w:r>
        <w:rPr>
          <w:noProof/>
        </w:rPr>
        <w:drawing>
          <wp:inline distT="0" distB="0" distL="0" distR="0" wp14:anchorId="46189BF6" wp14:editId="10B20BCF">
            <wp:extent cx="1839853" cy="11144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796" cy="1123476"/>
                    </a:xfrm>
                    <a:prstGeom prst="rect">
                      <a:avLst/>
                    </a:prstGeom>
                    <a:noFill/>
                    <a:ln>
                      <a:noFill/>
                    </a:ln>
                  </pic:spPr>
                </pic:pic>
              </a:graphicData>
            </a:graphic>
          </wp:inline>
        </w:drawing>
      </w:r>
    </w:p>
    <w:p w14:paraId="55706B8B" w14:textId="77777777" w:rsidR="00C45409" w:rsidRDefault="00A52D72">
      <w:r>
        <w:t>Have a look at “</w:t>
      </w:r>
      <w:r w:rsidRPr="00A52D72">
        <w:t>HAI salutes Mars Helicopter’s 1st flight, changes name temporarily</w:t>
      </w:r>
      <w:r>
        <w:t xml:space="preserve">” </w:t>
      </w:r>
      <w:r w:rsidR="00C45409">
        <w:t>to see their commemoration.</w:t>
      </w:r>
    </w:p>
    <w:p w14:paraId="4E0AD476" w14:textId="4FF08534" w:rsidR="00A52D72" w:rsidRDefault="00C45409">
      <w:hyperlink r:id="rId6" w:history="1">
        <w:r w:rsidRPr="008B7CE4">
          <w:rPr>
            <w:rStyle w:val="Hyperlink"/>
          </w:rPr>
          <w:t>https://www.rotor.org/publications/rotor-daily/rotor-daily-article?ArtMID=1482&amp;ArticleID=10314</w:t>
        </w:r>
      </w:hyperlink>
      <w:r w:rsidR="00A52D72">
        <w:t xml:space="preserve">, </w:t>
      </w:r>
    </w:p>
    <w:p w14:paraId="0125D9DC" w14:textId="3B71A4CB" w:rsidR="00A52D72" w:rsidRDefault="00A52D72" w:rsidP="00A52D72">
      <w:pPr>
        <w:pStyle w:val="ListParagraph"/>
        <w:numPr>
          <w:ilvl w:val="0"/>
          <w:numId w:val="1"/>
        </w:numPr>
      </w:pPr>
      <w:r>
        <w:t>Dave</w:t>
      </w:r>
    </w:p>
    <w:sectPr w:rsidR="00A52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3BF9"/>
    <w:multiLevelType w:val="hybridMultilevel"/>
    <w:tmpl w:val="477E08C6"/>
    <w:lvl w:ilvl="0" w:tplc="491ABD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72"/>
    <w:rsid w:val="001050D0"/>
    <w:rsid w:val="00A52D72"/>
    <w:rsid w:val="00C4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51A1"/>
  <w15:chartTrackingRefBased/>
  <w15:docId w15:val="{3A1B408C-D72F-49FF-8A6C-DB41C1F9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D72"/>
    <w:rPr>
      <w:color w:val="0563C1" w:themeColor="hyperlink"/>
      <w:u w:val="single"/>
    </w:rPr>
  </w:style>
  <w:style w:type="character" w:styleId="UnresolvedMention">
    <w:name w:val="Unresolved Mention"/>
    <w:basedOn w:val="DefaultParagraphFont"/>
    <w:uiPriority w:val="99"/>
    <w:semiHidden/>
    <w:unhideWhenUsed/>
    <w:rsid w:val="00A52D72"/>
    <w:rPr>
      <w:color w:val="605E5C"/>
      <w:shd w:val="clear" w:color="auto" w:fill="E1DFDD"/>
    </w:rPr>
  </w:style>
  <w:style w:type="paragraph" w:styleId="ListParagraph">
    <w:name w:val="List Paragraph"/>
    <w:basedOn w:val="Normal"/>
    <w:uiPriority w:val="34"/>
    <w:qFormat/>
    <w:rsid w:val="00A52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or.org/publications/rotor-daily/rotor-daily-article?ArtMID=1482&amp;ArticleID=103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2021-04-20T13:36:00Z</dcterms:created>
  <dcterms:modified xsi:type="dcterms:W3CDTF">2021-04-20T13:46:00Z</dcterms:modified>
</cp:coreProperties>
</file>