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395B" w14:textId="7245BB05" w:rsidR="001050D0" w:rsidRDefault="00D6272E">
      <w:r>
        <w:t>Peregrine Work</w:t>
      </w:r>
    </w:p>
    <w:p w14:paraId="6C665EC8" w14:textId="73ADF0BC" w:rsidR="0040392B" w:rsidRDefault="0040392B" w:rsidP="00D6272E">
      <w:pPr>
        <w:pStyle w:val="ListParagraph"/>
        <w:numPr>
          <w:ilvl w:val="0"/>
          <w:numId w:val="1"/>
        </w:numPr>
      </w:pPr>
      <w:r>
        <w:t>Add email requirement to download STC data</w:t>
      </w:r>
    </w:p>
    <w:p w14:paraId="5C94ECE3" w14:textId="0071F520" w:rsidR="0040392B" w:rsidRDefault="00BB5CA2" w:rsidP="00D6272E">
      <w:pPr>
        <w:pStyle w:val="ListParagraph"/>
        <w:numPr>
          <w:ilvl w:val="0"/>
          <w:numId w:val="1"/>
        </w:numPr>
      </w:pPr>
      <w:r>
        <w:t>Add FAA DRS link</w:t>
      </w:r>
    </w:p>
    <w:p w14:paraId="53660D0E" w14:textId="3178EF4D" w:rsidR="00D6272E" w:rsidRDefault="00D6272E" w:rsidP="00D6272E">
      <w:pPr>
        <w:pStyle w:val="ListParagraph"/>
        <w:numPr>
          <w:ilvl w:val="0"/>
          <w:numId w:val="1"/>
        </w:numPr>
      </w:pPr>
      <w:r>
        <w:t>Email blast to G150 owners</w:t>
      </w:r>
    </w:p>
    <w:p w14:paraId="61FE882D" w14:textId="5DF15AAA" w:rsidR="00D6272E" w:rsidRDefault="00D6272E" w:rsidP="00A036E4">
      <w:pPr>
        <w:pStyle w:val="ListParagraph"/>
        <w:numPr>
          <w:ilvl w:val="0"/>
          <w:numId w:val="4"/>
        </w:numPr>
      </w:pPr>
      <w:r w:rsidRPr="00D6272E">
        <w:t>You depend on your G150 for reliable point to point travel</w:t>
      </w:r>
      <w:r>
        <w:t xml:space="preserve">. You follow icing forecasts and </w:t>
      </w:r>
      <w:r w:rsidR="0071780F">
        <w:t>count on the anti-icing systems that are part of the G150 for safe and dependable operation.</w:t>
      </w:r>
    </w:p>
    <w:p w14:paraId="6DE4D605" w14:textId="7EF37C38" w:rsidR="00A036E4" w:rsidRDefault="00D6272E" w:rsidP="00A036E4">
      <w:pPr>
        <w:pStyle w:val="ListParagraph"/>
        <w:numPr>
          <w:ilvl w:val="0"/>
          <w:numId w:val="4"/>
        </w:numPr>
      </w:pPr>
      <w:r w:rsidRPr="00D6272E">
        <w:t>G150s have a known issue, regardless of updated actuators, where the actuators can freeze, preventing flap and slat deployment</w:t>
      </w:r>
      <w:r w:rsidR="0071780F">
        <w:t xml:space="preserve">. </w:t>
      </w:r>
    </w:p>
    <w:p w14:paraId="321368C9" w14:textId="4CA4EB54" w:rsidR="00D6272E" w:rsidRPr="00D6272E" w:rsidRDefault="00D6272E" w:rsidP="00A036E4">
      <w:pPr>
        <w:pStyle w:val="ListParagraph"/>
        <w:numPr>
          <w:ilvl w:val="0"/>
          <w:numId w:val="4"/>
        </w:numPr>
      </w:pPr>
      <w:r w:rsidRPr="00D6272E">
        <w:t>Avoid the possibility of this disruption to your missions with the Peregrine STC</w:t>
      </w:r>
      <w:r w:rsidR="0071780F">
        <w:t>. Without modification or replacement of actuators, this STC includes actuator anti-icing heaters to ensure reliable flap and slat operation.</w:t>
      </w:r>
    </w:p>
    <w:p w14:paraId="2DA7AF54" w14:textId="5FC323C6" w:rsidR="00D6272E" w:rsidRPr="00D6272E" w:rsidRDefault="00D6272E" w:rsidP="00A036E4">
      <w:pPr>
        <w:pStyle w:val="ListParagraph"/>
        <w:numPr>
          <w:ilvl w:val="0"/>
          <w:numId w:val="4"/>
        </w:numPr>
      </w:pPr>
      <w:r w:rsidRPr="00D6272E">
        <w:t xml:space="preserve">Gulfstream </w:t>
      </w:r>
      <w:proofErr w:type="spellStart"/>
      <w:r w:rsidRPr="00D6272E">
        <w:t>FASTteam</w:t>
      </w:r>
      <w:proofErr w:type="spellEnd"/>
      <w:r w:rsidRPr="00D6272E">
        <w:t xml:space="preserve"> G150 </w:t>
      </w:r>
      <w:r w:rsidR="0040392B">
        <w:t>aircraft already have</w:t>
      </w:r>
      <w:r w:rsidR="00B025CF">
        <w:t xml:space="preserve"> incorporated</w:t>
      </w:r>
      <w:r w:rsidR="0040392B">
        <w:t xml:space="preserve"> this</w:t>
      </w:r>
      <w:r w:rsidRPr="00D6272E">
        <w:t xml:space="preserve"> STC, shouldn’t you?</w:t>
      </w:r>
    </w:p>
    <w:p w14:paraId="14FDE7DC" w14:textId="75388529" w:rsidR="00D6272E" w:rsidRDefault="00D6272E" w:rsidP="00A036E4">
      <w:pPr>
        <w:pStyle w:val="ListParagraph"/>
        <w:numPr>
          <w:ilvl w:val="0"/>
          <w:numId w:val="4"/>
        </w:numPr>
      </w:pPr>
      <w:r w:rsidRPr="00D6272E">
        <w:t>Click here to get more information, pricing and scheduling</w:t>
      </w:r>
      <w:r w:rsidR="0071780F">
        <w:t>. (</w:t>
      </w:r>
      <w:r w:rsidR="00F02392">
        <w:t>Contact</w:t>
      </w:r>
      <w:r w:rsidR="0071780F">
        <w:t xml:space="preserve"> us button)</w:t>
      </w:r>
    </w:p>
    <w:p w14:paraId="00ACC994" w14:textId="08ED4666" w:rsidR="0071780F" w:rsidRDefault="0071780F" w:rsidP="0071780F">
      <w:pPr>
        <w:pStyle w:val="ListParagraph"/>
        <w:numPr>
          <w:ilvl w:val="0"/>
          <w:numId w:val="1"/>
        </w:numPr>
      </w:pPr>
      <w:r>
        <w:t xml:space="preserve">Email blast to shops regarding Mexico </w:t>
      </w:r>
      <w:r w:rsidR="00F02392">
        <w:t>Change</w:t>
      </w:r>
      <w:r>
        <w:t xml:space="preserve"> 7.1 and FDR requirements</w:t>
      </w:r>
    </w:p>
    <w:p w14:paraId="654CCE85" w14:textId="0423BB4A" w:rsidR="00D6272E" w:rsidRDefault="00F648D9" w:rsidP="0071780F">
      <w:pPr>
        <w:ind w:left="1080"/>
      </w:pPr>
      <w:r>
        <w:t>AFAC (formerly Mexico DGAC) has two near-term requirements for operations in Mexico airspace:</w:t>
      </w:r>
    </w:p>
    <w:p w14:paraId="7BEF2891" w14:textId="23A3AEC0" w:rsidR="00F648D9" w:rsidRDefault="00F648D9" w:rsidP="00F648D9">
      <w:pPr>
        <w:pStyle w:val="ListParagraph"/>
        <w:numPr>
          <w:ilvl w:val="0"/>
          <w:numId w:val="3"/>
        </w:numPr>
      </w:pPr>
      <w:r>
        <w:t>TCAS II Change 7.1</w:t>
      </w:r>
      <w:r w:rsidR="00BB5CA2">
        <w:t>, STCXXXXXX, available for CAS 67-equipped aircraft available from Peregrine</w:t>
      </w:r>
    </w:p>
    <w:p w14:paraId="19E90902" w14:textId="6B4668BC" w:rsidR="00F648D9" w:rsidRPr="00D6272E" w:rsidRDefault="00F648D9" w:rsidP="00F648D9">
      <w:pPr>
        <w:pStyle w:val="ListParagraph"/>
        <w:numPr>
          <w:ilvl w:val="0"/>
          <w:numId w:val="3"/>
        </w:numPr>
      </w:pPr>
      <w:r>
        <w:t>Air Taxi FDR requirement</w:t>
      </w:r>
      <w:r w:rsidR="00BB5CA2">
        <w:t>, STCYYYYY, developed by Peregrine for Curtiss-Wright is available from Texas Aerospace…</w:t>
      </w:r>
    </w:p>
    <w:p w14:paraId="3963C1B2" w14:textId="004A3E1C" w:rsidR="00D6272E" w:rsidRDefault="00F648D9" w:rsidP="00F648D9">
      <w:pPr>
        <w:ind w:left="1080"/>
      </w:pPr>
      <w:r>
        <w:t>Peregrine has developed AFAC-validated STC solutions for both of these mandates.</w:t>
      </w:r>
    </w:p>
    <w:p w14:paraId="3B3D6761" w14:textId="3B8FDD8F" w:rsidR="00F648D9" w:rsidRDefault="00F648D9" w:rsidP="00F648D9">
      <w:pPr>
        <w:ind w:left="1080"/>
      </w:pPr>
      <w:r>
        <w:tab/>
        <w:t xml:space="preserve">STCXXXXXX, available for CAS 67-equipped aircraft, authorizes the installation of Change 7.1 into covered aircraft. Peregrine can also help you with an exchange of your </w:t>
      </w:r>
      <w:r w:rsidR="00761F97">
        <w:t>TPU to a Change 7.1 unit. The STC includes installation instructions and Letter of Authorization to use the STC. Contact Peregrine for pricing and details.</w:t>
      </w:r>
      <w:r w:rsidR="00BB5CA2">
        <w:t xml:space="preserve"> (Contact us button)</w:t>
      </w:r>
    </w:p>
    <w:p w14:paraId="73A2BFA7" w14:textId="45D4E3C6" w:rsidR="00761F97" w:rsidRDefault="00761F97" w:rsidP="00F648D9">
      <w:pPr>
        <w:ind w:left="1080"/>
      </w:pPr>
      <w:r>
        <w:tab/>
        <w:t>STCYYYYY, developed by Peregrine for Curtiss-Wright is available from Texas Aerospace… This STC and kit installs a Curtiss-Wright Fortress CVR and cockpit video recording system to meet the requirements of the AFAC Air Taxi FDR requirements for aircraft not currently equipped with FDR capabilities. This installation avoids costly refit of flight data recording interfaces and sensors. Contact Texas Aerospace</w:t>
      </w:r>
      <w:r w:rsidR="0040392B">
        <w:t>… for further information</w:t>
      </w:r>
      <w:r w:rsidR="00F02392">
        <w:t xml:space="preserve"> (Contact button)</w:t>
      </w:r>
    </w:p>
    <w:p w14:paraId="13330337" w14:textId="70920F46" w:rsidR="00A036E4" w:rsidRDefault="00A036E4" w:rsidP="00F648D9">
      <w:pPr>
        <w:ind w:left="1080"/>
      </w:pPr>
      <w:r>
        <w:t xml:space="preserve">If you have STC requirements for projects for your repair shop, </w:t>
      </w:r>
      <w:r w:rsidR="00B025CF">
        <w:t>(Contact us button)</w:t>
      </w:r>
    </w:p>
    <w:p w14:paraId="0FA70FEB" w14:textId="77777777" w:rsidR="0040392B" w:rsidRPr="00D6272E" w:rsidRDefault="0040392B" w:rsidP="00F648D9">
      <w:pPr>
        <w:ind w:left="1080"/>
      </w:pPr>
    </w:p>
    <w:p w14:paraId="01280284" w14:textId="77777777" w:rsidR="00D6272E" w:rsidRDefault="00D6272E" w:rsidP="00D6272E">
      <w:pPr>
        <w:ind w:firstLine="360"/>
      </w:pPr>
    </w:p>
    <w:sectPr w:rsidR="00D6272E" w:rsidSect="00F023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128DC"/>
    <w:multiLevelType w:val="hybridMultilevel"/>
    <w:tmpl w:val="575A70E8"/>
    <w:lvl w:ilvl="0" w:tplc="13BEC4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9756E7"/>
    <w:multiLevelType w:val="hybridMultilevel"/>
    <w:tmpl w:val="6958F03E"/>
    <w:lvl w:ilvl="0" w:tplc="11AAE98E">
      <w:start w:val="1"/>
      <w:numFmt w:val="bullet"/>
      <w:lvlText w:val=""/>
      <w:lvlJc w:val="left"/>
      <w:pPr>
        <w:tabs>
          <w:tab w:val="num" w:pos="720"/>
        </w:tabs>
        <w:ind w:left="720" w:hanging="360"/>
      </w:pPr>
      <w:rPr>
        <w:rFonts w:ascii="Wingdings" w:hAnsi="Wingdings" w:hint="default"/>
      </w:rPr>
    </w:lvl>
    <w:lvl w:ilvl="1" w:tplc="81CA9090">
      <w:start w:val="1"/>
      <w:numFmt w:val="bullet"/>
      <w:lvlText w:val=""/>
      <w:lvlJc w:val="left"/>
      <w:pPr>
        <w:tabs>
          <w:tab w:val="num" w:pos="1440"/>
        </w:tabs>
        <w:ind w:left="1440" w:hanging="360"/>
      </w:pPr>
      <w:rPr>
        <w:rFonts w:ascii="Wingdings" w:hAnsi="Wingdings" w:hint="default"/>
      </w:rPr>
    </w:lvl>
    <w:lvl w:ilvl="2" w:tplc="8890A0EC" w:tentative="1">
      <w:start w:val="1"/>
      <w:numFmt w:val="bullet"/>
      <w:lvlText w:val=""/>
      <w:lvlJc w:val="left"/>
      <w:pPr>
        <w:tabs>
          <w:tab w:val="num" w:pos="2160"/>
        </w:tabs>
        <w:ind w:left="2160" w:hanging="360"/>
      </w:pPr>
      <w:rPr>
        <w:rFonts w:ascii="Wingdings" w:hAnsi="Wingdings" w:hint="default"/>
      </w:rPr>
    </w:lvl>
    <w:lvl w:ilvl="3" w:tplc="229CFD98" w:tentative="1">
      <w:start w:val="1"/>
      <w:numFmt w:val="bullet"/>
      <w:lvlText w:val=""/>
      <w:lvlJc w:val="left"/>
      <w:pPr>
        <w:tabs>
          <w:tab w:val="num" w:pos="2880"/>
        </w:tabs>
        <w:ind w:left="2880" w:hanging="360"/>
      </w:pPr>
      <w:rPr>
        <w:rFonts w:ascii="Wingdings" w:hAnsi="Wingdings" w:hint="default"/>
      </w:rPr>
    </w:lvl>
    <w:lvl w:ilvl="4" w:tplc="4AF4F4BE" w:tentative="1">
      <w:start w:val="1"/>
      <w:numFmt w:val="bullet"/>
      <w:lvlText w:val=""/>
      <w:lvlJc w:val="left"/>
      <w:pPr>
        <w:tabs>
          <w:tab w:val="num" w:pos="3600"/>
        </w:tabs>
        <w:ind w:left="3600" w:hanging="360"/>
      </w:pPr>
      <w:rPr>
        <w:rFonts w:ascii="Wingdings" w:hAnsi="Wingdings" w:hint="default"/>
      </w:rPr>
    </w:lvl>
    <w:lvl w:ilvl="5" w:tplc="9E8A91E0" w:tentative="1">
      <w:start w:val="1"/>
      <w:numFmt w:val="bullet"/>
      <w:lvlText w:val=""/>
      <w:lvlJc w:val="left"/>
      <w:pPr>
        <w:tabs>
          <w:tab w:val="num" w:pos="4320"/>
        </w:tabs>
        <w:ind w:left="4320" w:hanging="360"/>
      </w:pPr>
      <w:rPr>
        <w:rFonts w:ascii="Wingdings" w:hAnsi="Wingdings" w:hint="default"/>
      </w:rPr>
    </w:lvl>
    <w:lvl w:ilvl="6" w:tplc="C8668E8E" w:tentative="1">
      <w:start w:val="1"/>
      <w:numFmt w:val="bullet"/>
      <w:lvlText w:val=""/>
      <w:lvlJc w:val="left"/>
      <w:pPr>
        <w:tabs>
          <w:tab w:val="num" w:pos="5040"/>
        </w:tabs>
        <w:ind w:left="5040" w:hanging="360"/>
      </w:pPr>
      <w:rPr>
        <w:rFonts w:ascii="Wingdings" w:hAnsi="Wingdings" w:hint="default"/>
      </w:rPr>
    </w:lvl>
    <w:lvl w:ilvl="7" w:tplc="7520B282" w:tentative="1">
      <w:start w:val="1"/>
      <w:numFmt w:val="bullet"/>
      <w:lvlText w:val=""/>
      <w:lvlJc w:val="left"/>
      <w:pPr>
        <w:tabs>
          <w:tab w:val="num" w:pos="5760"/>
        </w:tabs>
        <w:ind w:left="5760" w:hanging="360"/>
      </w:pPr>
      <w:rPr>
        <w:rFonts w:ascii="Wingdings" w:hAnsi="Wingdings" w:hint="default"/>
      </w:rPr>
    </w:lvl>
    <w:lvl w:ilvl="8" w:tplc="BF001A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0877FA"/>
    <w:multiLevelType w:val="hybridMultilevel"/>
    <w:tmpl w:val="C82A8760"/>
    <w:lvl w:ilvl="0" w:tplc="29A62E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55EA2"/>
    <w:multiLevelType w:val="hybridMultilevel"/>
    <w:tmpl w:val="498CD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4316364">
    <w:abstractNumId w:val="2"/>
  </w:num>
  <w:num w:numId="2" w16cid:durableId="1201669023">
    <w:abstractNumId w:val="1"/>
  </w:num>
  <w:num w:numId="3" w16cid:durableId="118186911">
    <w:abstractNumId w:val="0"/>
  </w:num>
  <w:num w:numId="4" w16cid:durableId="1486244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272E"/>
    <w:rsid w:val="001050D0"/>
    <w:rsid w:val="003762AD"/>
    <w:rsid w:val="0040392B"/>
    <w:rsid w:val="0071780F"/>
    <w:rsid w:val="00761F97"/>
    <w:rsid w:val="00A036E4"/>
    <w:rsid w:val="00B025CF"/>
    <w:rsid w:val="00BB5CA2"/>
    <w:rsid w:val="00D6272E"/>
    <w:rsid w:val="00F02392"/>
    <w:rsid w:val="00F6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D701"/>
  <w15:docId w15:val="{EABF7125-2092-40E7-A33E-D0D0AC10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05260">
      <w:bodyDiv w:val="1"/>
      <w:marLeft w:val="0"/>
      <w:marRight w:val="0"/>
      <w:marTop w:val="0"/>
      <w:marBottom w:val="0"/>
      <w:divBdr>
        <w:top w:val="none" w:sz="0" w:space="0" w:color="auto"/>
        <w:left w:val="none" w:sz="0" w:space="0" w:color="auto"/>
        <w:bottom w:val="none" w:sz="0" w:space="0" w:color="auto"/>
        <w:right w:val="none" w:sz="0" w:space="0" w:color="auto"/>
      </w:divBdr>
      <w:divsChild>
        <w:div w:id="571737355">
          <w:marLeft w:val="1080"/>
          <w:marRight w:val="0"/>
          <w:marTop w:val="100"/>
          <w:marBottom w:val="0"/>
          <w:divBdr>
            <w:top w:val="none" w:sz="0" w:space="0" w:color="auto"/>
            <w:left w:val="none" w:sz="0" w:space="0" w:color="auto"/>
            <w:bottom w:val="none" w:sz="0" w:space="0" w:color="auto"/>
            <w:right w:val="none" w:sz="0" w:space="0" w:color="auto"/>
          </w:divBdr>
        </w:div>
        <w:div w:id="1390691702">
          <w:marLeft w:val="1080"/>
          <w:marRight w:val="0"/>
          <w:marTop w:val="100"/>
          <w:marBottom w:val="0"/>
          <w:divBdr>
            <w:top w:val="none" w:sz="0" w:space="0" w:color="auto"/>
            <w:left w:val="none" w:sz="0" w:space="0" w:color="auto"/>
            <w:bottom w:val="none" w:sz="0" w:space="0" w:color="auto"/>
            <w:right w:val="none" w:sz="0" w:space="0" w:color="auto"/>
          </w:divBdr>
        </w:div>
        <w:div w:id="1624533610">
          <w:marLeft w:val="1080"/>
          <w:marRight w:val="0"/>
          <w:marTop w:val="100"/>
          <w:marBottom w:val="0"/>
          <w:divBdr>
            <w:top w:val="none" w:sz="0" w:space="0" w:color="auto"/>
            <w:left w:val="none" w:sz="0" w:space="0" w:color="auto"/>
            <w:bottom w:val="none" w:sz="0" w:space="0" w:color="auto"/>
            <w:right w:val="none" w:sz="0" w:space="0" w:color="auto"/>
          </w:divBdr>
        </w:div>
        <w:div w:id="1642467980">
          <w:marLeft w:val="1080"/>
          <w:marRight w:val="0"/>
          <w:marTop w:val="100"/>
          <w:marBottom w:val="0"/>
          <w:divBdr>
            <w:top w:val="none" w:sz="0" w:space="0" w:color="auto"/>
            <w:left w:val="none" w:sz="0" w:space="0" w:color="auto"/>
            <w:bottom w:val="none" w:sz="0" w:space="0" w:color="auto"/>
            <w:right w:val="none" w:sz="0" w:space="0" w:color="auto"/>
          </w:divBdr>
        </w:div>
        <w:div w:id="2004897443">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2022-09-21T14:26:00Z</dcterms:created>
  <dcterms:modified xsi:type="dcterms:W3CDTF">2022-09-29T18:03:00Z</dcterms:modified>
</cp:coreProperties>
</file>