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6A8E4" w14:textId="1A3DC663" w:rsidR="00A429C2" w:rsidRDefault="00C554BF">
      <w:r>
        <w:t>March 23, 2021: Peregrine has been selected as the exclusive source of the Aviation Clean Air (ACA) active COVID-19 (SARS</w:t>
      </w:r>
      <w:r>
        <w:noBreakHyphen/>
        <w:t>CoV</w:t>
      </w:r>
      <w:r>
        <w:noBreakHyphen/>
        <w:t xml:space="preserve">2) virus sanitization technology for the </w:t>
      </w:r>
      <w:r>
        <w:rPr>
          <w:rStyle w:val="Strong"/>
        </w:rPr>
        <w:t>Bombardier Challenger</w:t>
      </w:r>
      <w:r>
        <w:t xml:space="preserve"> family of aircraft (600/601/604/605/650 series including CL-600-1A11, CL-600-2A12, CL-600-2B16</w:t>
      </w:r>
      <w:r w:rsidR="00964526">
        <w:t xml:space="preserve">, </w:t>
      </w:r>
      <w:r>
        <w:t xml:space="preserve">601-3A Variant, 601-3R Variant, and 604 Variant).  Read the </w:t>
      </w:r>
      <w:hyperlink r:id="rId4" w:history="1">
        <w:r>
          <w:rPr>
            <w:rStyle w:val="Hyperlink"/>
          </w:rPr>
          <w:t>press release</w:t>
        </w:r>
      </w:hyperlink>
      <w:r>
        <w:t>.</w:t>
      </w:r>
    </w:p>
    <w:sectPr w:rsidR="00A429C2" w:rsidSect="006778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4BF"/>
    <w:rsid w:val="0067787D"/>
    <w:rsid w:val="00964526"/>
    <w:rsid w:val="00A429C2"/>
    <w:rsid w:val="00C554BF"/>
    <w:rsid w:val="00F6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95EDD"/>
  <w15:chartTrackingRefBased/>
  <w15:docId w15:val="{A7614B05-3743-4F03-BC05-B7855711E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554B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554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regrine.aero/wp-content/uploads/2021/03/210322-Peregrine-ACA-Bombardier-Press-Release-V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Forrest Colliver</dc:creator>
  <cp:keywords/>
  <dc:description/>
  <cp:lastModifiedBy>Forrest Colliver</cp:lastModifiedBy>
  <cp:revision>2</cp:revision>
  <dcterms:created xsi:type="dcterms:W3CDTF">2021-03-23T16:48:00Z</dcterms:created>
  <dcterms:modified xsi:type="dcterms:W3CDTF">2021-03-23T16:49:00Z</dcterms:modified>
</cp:coreProperties>
</file>