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76647" w14:textId="411584A1" w:rsidR="00DE58EF" w:rsidRPr="00607233" w:rsidRDefault="00A618D8" w:rsidP="005D2B47">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February 18, 2020</w:t>
      </w:r>
    </w:p>
    <w:p w14:paraId="5A33EB81" w14:textId="5B718C8E" w:rsidR="00A618D8" w:rsidRPr="00607233" w:rsidRDefault="002009E4" w:rsidP="00A618D8">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&lt;Client&gt;</w:t>
      </w:r>
    </w:p>
    <w:p w14:paraId="516443AF" w14:textId="77777777" w:rsidR="00C02F33" w:rsidRPr="00607233" w:rsidRDefault="00C02F33" w:rsidP="00C02F33">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RE: Proposal for Retainer Relationship with AviaGlobal Group, LLC</w:t>
      </w:r>
    </w:p>
    <w:p w14:paraId="0E8566AC" w14:textId="77777777" w:rsidR="00C02F33" w:rsidRPr="00607233" w:rsidRDefault="00C02F33" w:rsidP="00C02F33">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Dear,</w:t>
      </w:r>
    </w:p>
    <w:p w14:paraId="041C9644" w14:textId="77777777" w:rsidR="00C02F33" w:rsidRDefault="00C02F33" w:rsidP="00C02F33">
      <w:pPr>
        <w:spacing w:after="160" w:line="259" w:lineRule="auto"/>
        <w:rPr>
          <w:rFonts w:ascii="Calibri" w:eastAsia="Calibri" w:hAnsi="Calibri" w:cs="Times New Roman"/>
          <w:spacing w:val="0"/>
          <w:szCs w:val="22"/>
          <w:lang w:eastAsia="en-US"/>
        </w:rPr>
      </w:pPr>
      <w:bookmarkStart w:id="0" w:name="_Hlk32837269"/>
      <w:r w:rsidRPr="00607233">
        <w:rPr>
          <w:rFonts w:ascii="Calibri" w:eastAsia="Calibri" w:hAnsi="Calibri" w:cs="Times New Roman"/>
          <w:spacing w:val="0"/>
          <w:szCs w:val="22"/>
          <w:lang w:eastAsia="en-US"/>
        </w:rPr>
        <w:t>AviaGlobal Group, LLC, is pleased to provide the attached proposal</w:t>
      </w:r>
      <w:r>
        <w:rPr>
          <w:rFonts w:ascii="Calibri" w:eastAsia="Calibri" w:hAnsi="Calibri" w:cs="Times New Roman"/>
          <w:spacing w:val="0"/>
          <w:szCs w:val="22"/>
          <w:lang w:eastAsia="en-US"/>
        </w:rPr>
        <w:t xml:space="preserve"> to </w:t>
      </w:r>
      <w:r>
        <w:rPr>
          <w:rFonts w:ascii="Calibri" w:eastAsia="Calibri" w:hAnsi="Calibri" w:cs="Times New Roman"/>
          <w:spacing w:val="0"/>
          <w:szCs w:val="22"/>
          <w:lang w:eastAsia="en-US"/>
        </w:rPr>
        <w:t>&lt;</w:t>
      </w:r>
      <w:proofErr w:type="spellStart"/>
      <w:r>
        <w:rPr>
          <w:rFonts w:ascii="Calibri" w:eastAsia="Calibri" w:hAnsi="Calibri" w:cs="Times New Roman"/>
          <w:spacing w:val="0"/>
          <w:szCs w:val="22"/>
          <w:lang w:eastAsia="en-US"/>
        </w:rPr>
        <w:t>clientnameee</w:t>
      </w:r>
      <w:proofErr w:type="spellEnd"/>
      <w:r>
        <w:rPr>
          <w:rFonts w:ascii="Calibri" w:eastAsia="Calibri" w:hAnsi="Calibri" w:cs="Times New Roman"/>
          <w:spacing w:val="0"/>
          <w:szCs w:val="22"/>
          <w:lang w:eastAsia="en-US"/>
        </w:rPr>
        <w:t>&gt;</w:t>
      </w:r>
      <w:r>
        <w:rPr>
          <w:rFonts w:ascii="Calibri" w:eastAsia="Calibri" w:hAnsi="Calibri" w:cs="Times New Roman"/>
          <w:spacing w:val="0"/>
          <w:szCs w:val="22"/>
          <w:lang w:eastAsia="en-US"/>
        </w:rPr>
        <w:t xml:space="preserve">, in three parts; </w:t>
      </w:r>
    </w:p>
    <w:p w14:paraId="546A6DE3" w14:textId="02ABFEF9" w:rsidR="00C02F33" w:rsidRPr="00C02F33" w:rsidRDefault="00C02F33" w:rsidP="00C02F33">
      <w:pPr>
        <w:pStyle w:val="ListParagraph"/>
        <w:numPr>
          <w:ilvl w:val="0"/>
          <w:numId w:val="25"/>
        </w:num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Proposal </w:t>
      </w:r>
      <w:r w:rsidRPr="00C02F33">
        <w:rPr>
          <w:rFonts w:ascii="Calibri" w:eastAsia="Calibri" w:hAnsi="Calibri" w:cs="Times New Roman"/>
          <w:spacing w:val="0"/>
          <w:szCs w:val="22"/>
          <w:lang w:eastAsia="en-US"/>
        </w:rPr>
        <w:t xml:space="preserve">/ </w:t>
      </w:r>
      <w:r>
        <w:rPr>
          <w:rFonts w:ascii="Calibri" w:eastAsia="Calibri" w:hAnsi="Calibri" w:cs="Times New Roman"/>
          <w:spacing w:val="0"/>
          <w:szCs w:val="22"/>
          <w:lang w:eastAsia="en-US"/>
        </w:rPr>
        <w:t>S</w:t>
      </w:r>
      <w:r w:rsidRPr="00C02F33">
        <w:rPr>
          <w:rFonts w:ascii="Calibri" w:eastAsia="Calibri" w:hAnsi="Calibri" w:cs="Times New Roman"/>
          <w:spacing w:val="0"/>
          <w:szCs w:val="22"/>
          <w:lang w:eastAsia="en-US"/>
        </w:rPr>
        <w:t xml:space="preserve">tatement of </w:t>
      </w:r>
      <w:r>
        <w:rPr>
          <w:rFonts w:ascii="Calibri" w:eastAsia="Calibri" w:hAnsi="Calibri" w:cs="Times New Roman"/>
          <w:spacing w:val="0"/>
          <w:szCs w:val="22"/>
          <w:lang w:eastAsia="en-US"/>
        </w:rPr>
        <w:t>W</w:t>
      </w:r>
      <w:r w:rsidRPr="00C02F33">
        <w:rPr>
          <w:rFonts w:ascii="Calibri" w:eastAsia="Calibri" w:hAnsi="Calibri" w:cs="Times New Roman"/>
          <w:spacing w:val="0"/>
          <w:szCs w:val="22"/>
          <w:lang w:eastAsia="en-US"/>
        </w:rPr>
        <w:t>ork</w:t>
      </w:r>
    </w:p>
    <w:p w14:paraId="2A261289" w14:textId="45AD25D1" w:rsidR="00C02F33" w:rsidRPr="00C02F33" w:rsidRDefault="00C02F33" w:rsidP="00C02F33">
      <w:pPr>
        <w:pStyle w:val="ListParagraph"/>
        <w:numPr>
          <w:ilvl w:val="0"/>
          <w:numId w:val="25"/>
        </w:num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A</w:t>
      </w:r>
      <w:r w:rsidRPr="00C02F33">
        <w:rPr>
          <w:rFonts w:ascii="Calibri" w:eastAsia="Calibri" w:hAnsi="Calibri" w:cs="Times New Roman"/>
          <w:spacing w:val="0"/>
          <w:szCs w:val="22"/>
          <w:lang w:eastAsia="en-US"/>
        </w:rPr>
        <w:t>greement</w:t>
      </w:r>
      <w:r>
        <w:rPr>
          <w:rFonts w:ascii="Calibri" w:eastAsia="Calibri" w:hAnsi="Calibri" w:cs="Times New Roman"/>
          <w:spacing w:val="0"/>
          <w:szCs w:val="22"/>
          <w:lang w:eastAsia="en-US"/>
        </w:rPr>
        <w:t xml:space="preserve"> </w:t>
      </w:r>
      <w:r w:rsidRPr="00C02F33">
        <w:rPr>
          <w:rFonts w:ascii="Calibri" w:eastAsia="Calibri" w:hAnsi="Calibri" w:cs="Times New Roman"/>
          <w:spacing w:val="0"/>
          <w:szCs w:val="22"/>
          <w:lang w:eastAsia="en-US"/>
        </w:rPr>
        <w:t xml:space="preserve">/ </w:t>
      </w:r>
      <w:r>
        <w:rPr>
          <w:rFonts w:ascii="Calibri" w:eastAsia="Calibri" w:hAnsi="Calibri" w:cs="Times New Roman"/>
          <w:spacing w:val="0"/>
          <w:szCs w:val="22"/>
          <w:lang w:eastAsia="en-US"/>
        </w:rPr>
        <w:t>A</w:t>
      </w:r>
      <w:r w:rsidRPr="00C02F33">
        <w:rPr>
          <w:rFonts w:ascii="Calibri" w:eastAsia="Calibri" w:hAnsi="Calibri" w:cs="Times New Roman"/>
          <w:spacing w:val="0"/>
          <w:szCs w:val="22"/>
          <w:lang w:eastAsia="en-US"/>
        </w:rPr>
        <w:t>ttachment A</w:t>
      </w:r>
    </w:p>
    <w:p w14:paraId="79039255" w14:textId="2905CFC4" w:rsidR="00C02F33" w:rsidRPr="00C02F33" w:rsidRDefault="00C02F33" w:rsidP="00C02F33">
      <w:pPr>
        <w:pStyle w:val="ListParagraph"/>
        <w:numPr>
          <w:ilvl w:val="0"/>
          <w:numId w:val="25"/>
        </w:numPr>
        <w:spacing w:after="160" w:line="259" w:lineRule="auto"/>
        <w:rPr>
          <w:rFonts w:ascii="Calibri" w:eastAsia="Calibri" w:hAnsi="Calibri" w:cs="Times New Roman"/>
          <w:spacing w:val="0"/>
          <w:szCs w:val="22"/>
          <w:lang w:eastAsia="en-US"/>
        </w:rPr>
      </w:pPr>
      <w:r w:rsidRPr="00C02F33">
        <w:rPr>
          <w:rFonts w:ascii="Calibri" w:eastAsia="Calibri" w:hAnsi="Calibri" w:cs="Times New Roman"/>
          <w:spacing w:val="0"/>
          <w:szCs w:val="22"/>
          <w:lang w:eastAsia="en-US"/>
        </w:rPr>
        <w:t>AviaGlobal Group background</w:t>
      </w:r>
      <w:r>
        <w:rPr>
          <w:rFonts w:ascii="Calibri" w:eastAsia="Calibri" w:hAnsi="Calibri" w:cs="Times New Roman"/>
          <w:spacing w:val="0"/>
          <w:szCs w:val="22"/>
          <w:lang w:eastAsia="en-US"/>
        </w:rPr>
        <w:t xml:space="preserve"> </w:t>
      </w:r>
      <w:r w:rsidRPr="00C02F33">
        <w:rPr>
          <w:rFonts w:ascii="Calibri" w:eastAsia="Calibri" w:hAnsi="Calibri" w:cs="Times New Roman"/>
          <w:spacing w:val="0"/>
          <w:szCs w:val="22"/>
          <w:lang w:eastAsia="en-US"/>
        </w:rPr>
        <w:t xml:space="preserve">/ </w:t>
      </w:r>
      <w:r>
        <w:rPr>
          <w:rFonts w:ascii="Calibri" w:eastAsia="Calibri" w:hAnsi="Calibri" w:cs="Times New Roman"/>
          <w:spacing w:val="0"/>
          <w:szCs w:val="22"/>
          <w:lang w:eastAsia="en-US"/>
        </w:rPr>
        <w:t>A</w:t>
      </w:r>
      <w:r w:rsidRPr="00C02F33">
        <w:rPr>
          <w:rFonts w:ascii="Calibri" w:eastAsia="Calibri" w:hAnsi="Calibri" w:cs="Times New Roman"/>
          <w:spacing w:val="0"/>
          <w:szCs w:val="22"/>
          <w:lang w:eastAsia="en-US"/>
        </w:rPr>
        <w:t>ttachment B</w:t>
      </w:r>
    </w:p>
    <w:p w14:paraId="2EC07CA6" w14:textId="0996CB58" w:rsidR="00C02F33" w:rsidRDefault="00C02F33"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We propose to provide our services on a more continuous basis which will enhance our mutual continuity of effort.  Longer term engagement enables us a deeper understanding of your requirements and aspirations and keeps these elements active in our thinking process over the longer term. We become an extension of your business in a way that extends your business reach and provides independent feedback, on a more consistent basis. This enhances the value we add to your business through unique insight and flexibility and do so on a more sustaining basis.</w:t>
      </w:r>
    </w:p>
    <w:p w14:paraId="297AAD92" w14:textId="77777777" w:rsidR="00C02F33" w:rsidRPr="00607233" w:rsidRDefault="00C02F33" w:rsidP="00C02F33">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A rather significant practical advantage is that the retainer process reduces the administrative overhead costs by eliminating the need for negotiating on a project-by-project basis. We can, together, focus on the objectives and expectations, scope of work, enhancing AviaGlobal Group value to your business.</w:t>
      </w:r>
    </w:p>
    <w:p w14:paraId="62617588" w14:textId="77777777" w:rsidR="00C02F33" w:rsidRPr="00607233" w:rsidRDefault="00C02F33" w:rsidP="00C02F33">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The proposed activity will be performed</w:t>
      </w:r>
      <w:r>
        <w:rPr>
          <w:rFonts w:ascii="Calibri" w:eastAsia="Calibri" w:hAnsi="Calibri" w:cs="Times New Roman"/>
          <w:spacing w:val="0"/>
          <w:szCs w:val="22"/>
          <w:lang w:eastAsia="en-US"/>
        </w:rPr>
        <w:t>, managed</w:t>
      </w:r>
      <w:r w:rsidRPr="00607233">
        <w:rPr>
          <w:rFonts w:ascii="Calibri" w:eastAsia="Calibri" w:hAnsi="Calibri" w:cs="Times New Roman"/>
          <w:spacing w:val="0"/>
          <w:szCs w:val="22"/>
          <w:lang w:eastAsia="en-US"/>
        </w:rPr>
        <w:t xml:space="preserve"> by members of AviaGlobal Group</w:t>
      </w:r>
      <w:r>
        <w:rPr>
          <w:rFonts w:ascii="Calibri" w:eastAsia="Calibri" w:hAnsi="Calibri" w:cs="Times New Roman"/>
          <w:spacing w:val="0"/>
          <w:szCs w:val="22"/>
          <w:lang w:eastAsia="en-US"/>
        </w:rPr>
        <w:t xml:space="preserve"> or when needed, and with your approval, we can reach out to our extensive industry network for specialized tasking</w:t>
      </w:r>
      <w:r w:rsidRPr="00607233">
        <w:rPr>
          <w:rFonts w:ascii="Calibri" w:eastAsia="Calibri" w:hAnsi="Calibri" w:cs="Times New Roman"/>
          <w:spacing w:val="0"/>
          <w:szCs w:val="22"/>
          <w:lang w:eastAsia="en-US"/>
        </w:rPr>
        <w:t>. As aviation professionals with a global presence, we are uniquely able to provide a customize solution in support of your specific business needs. Beyond the specific proposed activity, AviaGlobal Group is able to offer project-based services, product-base services, long-term engagement activities and other customizable solutions.</w:t>
      </w:r>
    </w:p>
    <w:p w14:paraId="4FE6C4C9" w14:textId="77777777" w:rsidR="00C02F33" w:rsidRPr="00607233" w:rsidRDefault="00C02F33" w:rsidP="00C02F33">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 xml:space="preserve">With </w:t>
      </w:r>
    </w:p>
    <w:bookmarkEnd w:id="0"/>
    <w:p w14:paraId="63183FD0" w14:textId="77777777" w:rsidR="00C02F33" w:rsidRPr="00607233" w:rsidRDefault="00C02F33" w:rsidP="00C02F33">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Sincerely,</w:t>
      </w:r>
    </w:p>
    <w:p w14:paraId="403679D6" w14:textId="77777777" w:rsidR="00607233" w:rsidRPr="00607233" w:rsidRDefault="00607233" w:rsidP="00452277">
      <w:pPr>
        <w:spacing w:after="160" w:line="259" w:lineRule="auto"/>
        <w:rPr>
          <w:rFonts w:ascii="Calibri" w:eastAsia="Calibri" w:hAnsi="Calibri" w:cs="Times New Roman"/>
          <w:spacing w:val="0"/>
          <w:szCs w:val="22"/>
          <w:lang w:eastAsia="en-US"/>
        </w:rPr>
      </w:pPr>
    </w:p>
    <w:p w14:paraId="0F2B5D66" w14:textId="77777777" w:rsidR="00607233" w:rsidRPr="00607233" w:rsidRDefault="00607233" w:rsidP="00452277">
      <w:pPr>
        <w:spacing w:after="160" w:line="259" w:lineRule="auto"/>
        <w:rPr>
          <w:rFonts w:ascii="Calibri" w:eastAsia="Calibri" w:hAnsi="Calibri" w:cs="Times New Roman"/>
          <w:spacing w:val="0"/>
          <w:szCs w:val="22"/>
          <w:lang w:eastAsia="en-US"/>
        </w:rPr>
      </w:pPr>
    </w:p>
    <w:p w14:paraId="09E24A95" w14:textId="04ECE575" w:rsidR="00D942C5" w:rsidRPr="00607233" w:rsidRDefault="00D942C5" w:rsidP="00452277">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Co-Founder &amp; Managing Partner</w:t>
      </w:r>
    </w:p>
    <w:p w14:paraId="10C69FA2" w14:textId="77777777" w:rsidR="00AE1D5B" w:rsidRPr="00607233" w:rsidRDefault="00AE1D5B" w:rsidP="00AE1D5B">
      <w:pPr>
        <w:rPr>
          <w:sz w:val="24"/>
          <w:szCs w:val="22"/>
          <w:lang w:eastAsia="en-US"/>
        </w:rPr>
        <w:sectPr w:rsidR="00AE1D5B" w:rsidRPr="00607233" w:rsidSect="00AB474A">
          <w:headerReference w:type="default" r:id="rId8"/>
          <w:footerReference w:type="default" r:id="rId9"/>
          <w:headerReference w:type="first" r:id="rId10"/>
          <w:footerReference w:type="first" r:id="rId11"/>
          <w:pgSz w:w="12240" w:h="15840"/>
          <w:pgMar w:top="1800" w:right="1440" w:bottom="1440" w:left="1440" w:header="720" w:footer="318" w:gutter="0"/>
          <w:cols w:space="720"/>
          <w:titlePg/>
          <w:docGrid w:linePitch="360"/>
        </w:sectPr>
      </w:pPr>
    </w:p>
    <w:p w14:paraId="09790F09" w14:textId="5B0295C1" w:rsidR="00AE1D5B" w:rsidRDefault="00C02F33" w:rsidP="00AE1D5B">
      <w:pPr>
        <w:pStyle w:val="Heading1"/>
      </w:pPr>
      <w:r>
        <w:lastRenderedPageBreak/>
        <w:t>Proposal</w:t>
      </w:r>
      <w:r w:rsidR="00AE1D5B">
        <w:t xml:space="preserve"> Summary</w:t>
      </w:r>
    </w:p>
    <w:p w14:paraId="218B12CF" w14:textId="27617648" w:rsidR="004F0083" w:rsidRPr="004F0083" w:rsidRDefault="004F0083" w:rsidP="004F0083">
      <w:r>
        <w:t>AviaGlobal Group, LLC, proposes to provide business development and representation for &lt;COMPANY&gt;. Working as a confidential extension of &lt;COMPANY&gt;, AviaGlobal Group will execute tasks that will develop new markets, product and customer insight utilizing the advantages of professional networks that include key customer targets, European location and language versatility. AviaGlobal Group will provide assistance with customer meetings, on-site presence and &lt;COMPANY&gt; representation.</w:t>
      </w:r>
    </w:p>
    <w:p w14:paraId="0442939B" w14:textId="61036AC4" w:rsidR="00AE1D5B" w:rsidRDefault="00AE1D5B" w:rsidP="00C02F33">
      <w:pPr>
        <w:pStyle w:val="Heading1"/>
      </w:pPr>
      <w:r>
        <w:t>Proposed Tasks</w:t>
      </w:r>
    </w:p>
    <w:p w14:paraId="24C66E19" w14:textId="0AA0D86F" w:rsidR="00C02F33" w:rsidRDefault="004F0083" w:rsidP="004F0083">
      <w:r>
        <w:t>Key tasks will include (but not limited to the following)</w:t>
      </w:r>
      <w:r w:rsidR="00224A34">
        <w:t>:</w:t>
      </w:r>
    </w:p>
    <w:p w14:paraId="705003FB" w14:textId="54432E03" w:rsidR="004F0083" w:rsidRPr="00C02F33" w:rsidRDefault="00C02F33" w:rsidP="00E92E69">
      <w:pPr>
        <w:pStyle w:val="Heading2"/>
      </w:pPr>
      <w:r w:rsidRPr="00C02F33">
        <w:t>E</w:t>
      </w:r>
      <w:r w:rsidR="007F0840" w:rsidRPr="00C02F33">
        <w:t>xtending and initiating meetings and familiarization of &lt;COMPANY&gt; products with:</w:t>
      </w:r>
    </w:p>
    <w:p w14:paraId="164A8CA3" w14:textId="7962DEAC" w:rsidR="004F0083" w:rsidRDefault="004F0083" w:rsidP="00A45EA0">
      <w:pPr>
        <w:pStyle w:val="ListParagraph"/>
        <w:numPr>
          <w:ilvl w:val="0"/>
          <w:numId w:val="23"/>
        </w:numPr>
      </w:pPr>
      <w:r>
        <w:t>Airframe original equipment manufacturer (OEM)</w:t>
      </w:r>
    </w:p>
    <w:p w14:paraId="4C4D2994" w14:textId="417F8147" w:rsidR="007F0840" w:rsidRDefault="004F0083" w:rsidP="007E4569">
      <w:pPr>
        <w:pStyle w:val="ListParagraph"/>
        <w:numPr>
          <w:ilvl w:val="1"/>
          <w:numId w:val="23"/>
        </w:numPr>
      </w:pPr>
      <w:r>
        <w:t>Airbus</w:t>
      </w:r>
      <w:r w:rsidR="00C02F33">
        <w:t>,</w:t>
      </w:r>
      <w:r w:rsidR="00BC264E">
        <w:t xml:space="preserve"> </w:t>
      </w:r>
      <w:bookmarkStart w:id="5" w:name="_GoBack"/>
      <w:bookmarkEnd w:id="5"/>
      <w:r>
        <w:t>Airbus Helicopters</w:t>
      </w:r>
      <w:r w:rsidR="00C02F33">
        <w:t xml:space="preserve">, </w:t>
      </w:r>
      <w:proofErr w:type="spellStart"/>
      <w:r w:rsidR="007F0840">
        <w:t>Socata</w:t>
      </w:r>
      <w:proofErr w:type="spellEnd"/>
      <w:r w:rsidR="00C02F33">
        <w:t xml:space="preserve">, </w:t>
      </w:r>
      <w:r w:rsidR="007F0840">
        <w:t>TBM</w:t>
      </w:r>
      <w:r w:rsidR="00C02F33">
        <w:t>, Dassault</w:t>
      </w:r>
    </w:p>
    <w:p w14:paraId="6348BDA4" w14:textId="54EA9DDC" w:rsidR="007F0840" w:rsidRDefault="007F0840" w:rsidP="00A45EA0">
      <w:pPr>
        <w:pStyle w:val="ListParagraph"/>
        <w:numPr>
          <w:ilvl w:val="0"/>
          <w:numId w:val="23"/>
        </w:numPr>
      </w:pPr>
      <w:r>
        <w:t>Avionics OEMs</w:t>
      </w:r>
    </w:p>
    <w:p w14:paraId="2329E8C6" w14:textId="011367BD" w:rsidR="007F0840" w:rsidRDefault="007F0840" w:rsidP="001D4FBC">
      <w:pPr>
        <w:pStyle w:val="ListParagraph"/>
        <w:numPr>
          <w:ilvl w:val="1"/>
          <w:numId w:val="23"/>
        </w:numPr>
      </w:pPr>
      <w:proofErr w:type="spellStart"/>
      <w:r>
        <w:t>Axnes</w:t>
      </w:r>
      <w:proofErr w:type="spellEnd"/>
      <w:r w:rsidR="00C02F33">
        <w:t xml:space="preserve">, </w:t>
      </w:r>
      <w:r>
        <w:t>Thales</w:t>
      </w:r>
      <w:r w:rsidR="00C02F33">
        <w:t xml:space="preserve">, </w:t>
      </w:r>
      <w:r>
        <w:t>TQ</w:t>
      </w:r>
      <w:r w:rsidR="00C02F33">
        <w:t>, BAe</w:t>
      </w:r>
    </w:p>
    <w:p w14:paraId="212B1687" w14:textId="30BCAA33" w:rsidR="007F0840" w:rsidRDefault="00C02F33" w:rsidP="00E92E69">
      <w:pPr>
        <w:pStyle w:val="Heading2"/>
      </w:pPr>
      <w:r>
        <w:t>E</w:t>
      </w:r>
      <w:r w:rsidR="007F0840">
        <w:t>stablishing and coordinating meetings, receipt of Request for Proposals (RFPs) translation and on-site presence with target companies.</w:t>
      </w:r>
    </w:p>
    <w:p w14:paraId="541E78C2" w14:textId="05BFD19F" w:rsidR="007F0840" w:rsidRDefault="00C02F33" w:rsidP="00E92E69">
      <w:pPr>
        <w:pStyle w:val="Heading2"/>
      </w:pPr>
      <w:r>
        <w:t>A</w:t>
      </w:r>
      <w:r w:rsidR="007F0840">
        <w:t>ssist in the analysis and product positioning for existing and emerging markets for &lt;COMPANY&gt; products and services.</w:t>
      </w:r>
    </w:p>
    <w:p w14:paraId="43A80021" w14:textId="48DCF013" w:rsidR="007F0840" w:rsidRPr="004F0083" w:rsidRDefault="007F0840" w:rsidP="00E92E69">
      <w:pPr>
        <w:pStyle w:val="Heading2"/>
      </w:pPr>
      <w:r>
        <w:t>Where opportunities exist, AviaGlobal Group will represent the interest of &lt;COMPANY&gt; at regulatory and standards development organizations such as EUROCAE, SAE International, RTCA, Inc. and others.</w:t>
      </w:r>
    </w:p>
    <w:p w14:paraId="092551CA" w14:textId="5EF2EE81" w:rsidR="00AE1D5B" w:rsidRDefault="00AE1D5B" w:rsidP="00C02F33">
      <w:pPr>
        <w:pStyle w:val="Heading1"/>
      </w:pPr>
      <w:r>
        <w:t>Duration</w:t>
      </w:r>
    </w:p>
    <w:p w14:paraId="28B4B065" w14:textId="6B7C92A3" w:rsidR="007F0840" w:rsidRPr="007F0840" w:rsidRDefault="007F0840" w:rsidP="007F0840">
      <w:r>
        <w:t>AviaGlobal Group proposes a retainer relationship renewable on an annual basis.</w:t>
      </w:r>
    </w:p>
    <w:p w14:paraId="77BF79DD" w14:textId="25126403" w:rsidR="00AE1D5B" w:rsidRDefault="00AE1D5B" w:rsidP="00AE1D5B">
      <w:pPr>
        <w:pStyle w:val="Heading1"/>
      </w:pPr>
      <w:r>
        <w:t>Detailed Tasks</w:t>
      </w:r>
    </w:p>
    <w:p w14:paraId="4D93970A" w14:textId="0428D7C2" w:rsidR="007F0840" w:rsidRPr="007F0840" w:rsidRDefault="007F0840" w:rsidP="007F0840">
      <w:r>
        <w:t>The follow tasks are specific tasks to be performed by and report</w:t>
      </w:r>
      <w:r w:rsidR="00E92E69">
        <w:t>ed</w:t>
      </w:r>
      <w:r>
        <w:t xml:space="preserve"> by AviaGlobal Group on behalf o</w:t>
      </w:r>
      <w:r w:rsidR="00E92E69">
        <w:t>f</w:t>
      </w:r>
      <w:r>
        <w:t xml:space="preserve"> &lt;COMPANY&gt;.</w:t>
      </w:r>
    </w:p>
    <w:p w14:paraId="07B2F811" w14:textId="1BABF4EC" w:rsidR="00AE1D5B" w:rsidRDefault="00AE1D5B" w:rsidP="00E92E69">
      <w:pPr>
        <w:pStyle w:val="Heading2"/>
      </w:pPr>
      <w:r>
        <w:t>Business Development</w:t>
      </w:r>
    </w:p>
    <w:p w14:paraId="2EDFCE3D" w14:textId="08D01AE2" w:rsidR="007F0840" w:rsidRPr="007F0840" w:rsidRDefault="007F0840" w:rsidP="007F0840">
      <w:r>
        <w:t>AviaGlobal Group will</w:t>
      </w:r>
      <w:r w:rsidR="00A45EA0">
        <w:t>:</w:t>
      </w:r>
    </w:p>
    <w:p w14:paraId="77E3637D" w14:textId="32A40214" w:rsidR="00AE1D5B" w:rsidRPr="00C02F33" w:rsidRDefault="00AE1D5B" w:rsidP="00C02F33">
      <w:pPr>
        <w:pStyle w:val="Heading3"/>
      </w:pPr>
      <w:r w:rsidRPr="00C02F33">
        <w:t>Market Assessment</w:t>
      </w:r>
    </w:p>
    <w:p w14:paraId="58F09906" w14:textId="108F07AF" w:rsidR="00A45EA0" w:rsidRPr="00A45EA0" w:rsidRDefault="00A45EA0" w:rsidP="00A45EA0">
      <w:r>
        <w:t>The AviaGlobal Group team will work with &lt;COMPANY&gt; to assess product applicability to the identified target companies. AviaGlobal Group will provide a draft marketing plan and execution plan to secure supply chain positions with target companies.</w:t>
      </w:r>
    </w:p>
    <w:p w14:paraId="696C9EE7" w14:textId="7CD13EC9" w:rsidR="00AE1D5B" w:rsidRDefault="00AE1D5B" w:rsidP="00E92E69">
      <w:pPr>
        <w:pStyle w:val="Heading2"/>
      </w:pPr>
      <w:r>
        <w:t>European Representation</w:t>
      </w:r>
    </w:p>
    <w:p w14:paraId="0262B137" w14:textId="1E4F739C" w:rsidR="00A45EA0" w:rsidRPr="00A45EA0" w:rsidRDefault="00A45EA0" w:rsidP="00A45EA0">
      <w:r>
        <w:t>AviaGlobal Group will provide representation of &lt;COMPANY&gt; interests with client and target companies in the Europe</w:t>
      </w:r>
    </w:p>
    <w:p w14:paraId="071904B9" w14:textId="5CB8EDF5" w:rsidR="00AE1D5B" w:rsidRDefault="00AE1D5B" w:rsidP="00E92E69">
      <w:pPr>
        <w:pStyle w:val="Heading2"/>
      </w:pPr>
      <w:r>
        <w:lastRenderedPageBreak/>
        <w:t>On-site Support</w:t>
      </w:r>
    </w:p>
    <w:p w14:paraId="7E189C61" w14:textId="7063A641" w:rsidR="00A45EA0" w:rsidRPr="00A45EA0" w:rsidRDefault="00A45EA0" w:rsidP="00A45EA0">
      <w:r>
        <w:t>AviaGlobal Group will provide on-site support of &lt;COMPANY&gt; interests with client and target companies in the Europe</w:t>
      </w:r>
    </w:p>
    <w:p w14:paraId="65D6E9E6" w14:textId="77777777" w:rsidR="00AE1D5B" w:rsidRDefault="00AE1D5B" w:rsidP="00E92E69">
      <w:pPr>
        <w:pStyle w:val="Heading2"/>
      </w:pPr>
      <w:r>
        <w:t>Standards Organization Representation</w:t>
      </w:r>
    </w:p>
    <w:p w14:paraId="6E959DBD" w14:textId="77777777" w:rsidR="00A45EA0" w:rsidRPr="00A45EA0" w:rsidRDefault="00A45EA0" w:rsidP="00A45EA0">
      <w:r>
        <w:t>Upon coordination with &lt;COMPANY&gt;, AviaGlobal Group will attend, participate and represent the interests of &lt;COMPANY&gt; on EUROCAE working groups.</w:t>
      </w:r>
    </w:p>
    <w:p w14:paraId="00D7FB58" w14:textId="77777777" w:rsidR="00AE1D5B" w:rsidRDefault="00AE1D5B" w:rsidP="00AE1D5B">
      <w:pPr>
        <w:pStyle w:val="Heading1"/>
      </w:pPr>
      <w:r>
        <w:t>Deliverables</w:t>
      </w:r>
    </w:p>
    <w:p w14:paraId="78D209D3" w14:textId="6FE3322F" w:rsidR="00AE1D5B" w:rsidRDefault="00AE1D5B" w:rsidP="00C02F33">
      <w:r>
        <w:t>Monthly Reports</w:t>
      </w:r>
    </w:p>
    <w:p w14:paraId="6343E42E" w14:textId="7BAC92D7" w:rsidR="00C02F33" w:rsidRDefault="00C02F33" w:rsidP="00B817EC">
      <w:pPr>
        <w:pStyle w:val="Heading1"/>
        <w:sectPr w:rsidR="00C02F33" w:rsidSect="00CC4A20">
          <w:headerReference w:type="default" r:id="rId12"/>
          <w:headerReference w:type="first" r:id="rId13"/>
          <w:pgSz w:w="12240" w:h="15840"/>
          <w:pgMar w:top="1800" w:right="1440" w:bottom="1440" w:left="1440" w:header="720" w:footer="318" w:gutter="0"/>
          <w:pgNumType w:start="1"/>
          <w:cols w:space="720"/>
          <w:docGrid w:linePitch="360"/>
        </w:sectPr>
      </w:pPr>
    </w:p>
    <w:p w14:paraId="40E28598" w14:textId="2E691A86" w:rsidR="0085135F" w:rsidRPr="00AE1D5B" w:rsidRDefault="0047688A" w:rsidP="00A45EA0">
      <w:pPr>
        <w:pStyle w:val="Heading1"/>
        <w:numPr>
          <w:ilvl w:val="0"/>
          <w:numId w:val="22"/>
        </w:numPr>
        <w:rPr>
          <w:rFonts w:eastAsia="Calibri"/>
          <w:lang w:eastAsia="en-US"/>
        </w:rPr>
      </w:pPr>
      <w:r w:rsidRPr="00AE1D5B">
        <w:rPr>
          <w:rFonts w:eastAsia="Calibri"/>
          <w:lang w:eastAsia="en-US"/>
        </w:rPr>
        <w:lastRenderedPageBreak/>
        <w:t>AGREEMENT</w:t>
      </w:r>
    </w:p>
    <w:p w14:paraId="1645E657" w14:textId="584479E7" w:rsidR="0085135F" w:rsidRPr="00C02F33" w:rsidRDefault="0085135F" w:rsidP="00E92E69">
      <w:pPr>
        <w:pStyle w:val="Heading2"/>
        <w:rPr>
          <w:rFonts w:ascii="Calibri" w:hAnsi="Calibri" w:cs="Times New Roman"/>
          <w:spacing w:val="0"/>
        </w:rPr>
      </w:pPr>
      <w:r w:rsidRPr="00C02F33">
        <w:t>THIS CONSULTING AGREEMENT (the "Agreement") dated this ________ day of ________________,</w:t>
      </w:r>
      <w:r w:rsidR="00C02F33">
        <w:t xml:space="preserve"> </w:t>
      </w:r>
      <w:r w:rsidRPr="00C02F33">
        <w:rPr>
          <w:rFonts w:ascii="Calibri" w:hAnsi="Calibri" w:cs="Times New Roman"/>
          <w:spacing w:val="0"/>
        </w:rPr>
        <w:t>Between:</w:t>
      </w:r>
    </w:p>
    <w:p w14:paraId="170E6335" w14:textId="77777777" w:rsidR="0085135F" w:rsidRDefault="00E07BC0" w:rsidP="00C02F33">
      <w:pPr>
        <w:jc w:val="center"/>
        <w:rPr>
          <w:rFonts w:eastAsia="Calibri"/>
          <w:lang w:eastAsia="en-US"/>
        </w:rPr>
      </w:pPr>
      <w:r w:rsidRPr="00E07BC0">
        <w:rPr>
          <w:rFonts w:eastAsia="Calibri"/>
          <w:lang w:eastAsia="en-US"/>
        </w:rPr>
        <w:t>CLIENT</w:t>
      </w:r>
    </w:p>
    <w:p w14:paraId="3BA10939" w14:textId="77777777" w:rsidR="0085135F" w:rsidRDefault="00E07BC0" w:rsidP="0085135F">
      <w:pPr>
        <w:spacing w:after="160" w:line="259" w:lineRule="auto"/>
        <w:ind w:left="72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Ajax Aerospace 666 Disaster Road, Hopeless CA 98200 (the "Client")</w:t>
      </w:r>
    </w:p>
    <w:p w14:paraId="52FCCFB8" w14:textId="77777777" w:rsidR="0085135F" w:rsidRDefault="00E07BC0" w:rsidP="00C02F33">
      <w:pPr>
        <w:jc w:val="center"/>
        <w:rPr>
          <w:rFonts w:eastAsia="Calibri"/>
          <w:lang w:eastAsia="en-US"/>
        </w:rPr>
      </w:pPr>
      <w:r w:rsidRPr="00E07BC0">
        <w:rPr>
          <w:rFonts w:eastAsia="Calibri"/>
          <w:lang w:eastAsia="en-US"/>
        </w:rPr>
        <w:t>CONSULTANT</w:t>
      </w:r>
    </w:p>
    <w:p w14:paraId="2B96B280" w14:textId="1E63B1D6" w:rsidR="0085135F" w:rsidRDefault="00E07BC0" w:rsidP="0085135F">
      <w:pPr>
        <w:spacing w:after="160" w:line="259" w:lineRule="auto"/>
        <w:ind w:left="72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AviaGlobal Group LLC 111 Memory Lane, Phoenix, AZ (the "Consultant")</w:t>
      </w:r>
    </w:p>
    <w:p w14:paraId="28E50DD7" w14:textId="77777777" w:rsidR="00C02F33" w:rsidRPr="00F05E7C" w:rsidRDefault="00C02F33" w:rsidP="00E92E69">
      <w:pPr>
        <w:pStyle w:val="Heading2"/>
      </w:pPr>
      <w:r w:rsidRPr="00F05E7C">
        <w:t>The Agreement,</w:t>
      </w:r>
      <w:r>
        <w:t xml:space="preserve"> herein,</w:t>
      </w:r>
      <w:r w:rsidRPr="00F05E7C">
        <w:t xml:space="preserve"> including the AviaGlobal Group “Rate Sheet” and applicable Statement(s) of Work</w:t>
      </w:r>
      <w:r>
        <w:t>,</w:t>
      </w:r>
      <w:r w:rsidRPr="00F05E7C">
        <w:t xml:space="preserve"> form the framework of the relationship with &lt;COMPANY&gt;.</w:t>
      </w:r>
    </w:p>
    <w:p w14:paraId="206A1563" w14:textId="77777777" w:rsidR="0085135F" w:rsidRDefault="00E07BC0" w:rsidP="00E07BC0">
      <w:pPr>
        <w:pStyle w:val="Heading1"/>
        <w:rPr>
          <w:rFonts w:eastAsia="Calibri"/>
          <w:lang w:eastAsia="en-US"/>
        </w:rPr>
      </w:pPr>
      <w:r w:rsidRPr="00E07BC0">
        <w:rPr>
          <w:rFonts w:eastAsia="Calibri"/>
          <w:lang w:eastAsia="en-US"/>
        </w:rPr>
        <w:t>BACKGROUND</w:t>
      </w:r>
    </w:p>
    <w:p w14:paraId="2DB74EE8" w14:textId="77777777" w:rsidR="0085135F" w:rsidRDefault="00E07BC0" w:rsidP="00E92E69">
      <w:pPr>
        <w:pStyle w:val="Heading2"/>
      </w:pPr>
      <w:r w:rsidRPr="00E07BC0">
        <w:t>The Client is of the opinion that the Consultant has the necessary qualifications, experience and abilities to provide consulting services to the Client.</w:t>
      </w:r>
    </w:p>
    <w:p w14:paraId="58B30BEE" w14:textId="77777777" w:rsidR="0085135F" w:rsidRDefault="00E07BC0" w:rsidP="00E92E69">
      <w:pPr>
        <w:pStyle w:val="Heading2"/>
      </w:pPr>
      <w:r w:rsidRPr="00E07BC0">
        <w:t>The Consultant is agreeable to providing such consulting services to the Client on the terms and conditions set out in this Agreement.</w:t>
      </w:r>
    </w:p>
    <w:p w14:paraId="1E259F76" w14:textId="24633C7F" w:rsidR="00C02F33" w:rsidRDefault="00E07BC0" w:rsidP="00C02F33">
      <w:pPr>
        <w:pStyle w:val="Heading1"/>
        <w:rPr>
          <w:rFonts w:eastAsia="Calibri"/>
          <w:lang w:eastAsia="en-US"/>
        </w:rPr>
      </w:pPr>
      <w:r w:rsidRPr="00E07BC0">
        <w:rPr>
          <w:rFonts w:eastAsia="Calibri"/>
          <w:lang w:eastAsia="en-US"/>
        </w:rPr>
        <w:t>IN CONSIDERATION OF</w:t>
      </w:r>
      <w:r w:rsidR="00C02F33">
        <w:rPr>
          <w:rFonts w:eastAsia="Calibri"/>
          <w:lang w:eastAsia="en-US"/>
        </w:rPr>
        <w:t>:</w:t>
      </w:r>
    </w:p>
    <w:p w14:paraId="0F134111" w14:textId="49E4A72F" w:rsidR="0085135F" w:rsidRDefault="00C02F33" w:rsidP="00E07BC0">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T</w:t>
      </w:r>
      <w:r w:rsidR="00E07BC0" w:rsidRPr="00E07BC0">
        <w:rPr>
          <w:rFonts w:ascii="Calibri" w:eastAsia="Calibri" w:hAnsi="Calibri" w:cs="Times New Roman"/>
          <w:spacing w:val="0"/>
          <w:szCs w:val="22"/>
          <w:lang w:eastAsia="en-US"/>
        </w:rPr>
        <w: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w:t>
      </w:r>
    </w:p>
    <w:p w14:paraId="5381E414" w14:textId="77777777" w:rsidR="0085135F" w:rsidRDefault="00E07BC0" w:rsidP="00E92E69">
      <w:pPr>
        <w:pStyle w:val="Heading2"/>
      </w:pPr>
      <w:r w:rsidRPr="00E07BC0">
        <w:t>SERVICES PROVIDED</w:t>
      </w:r>
    </w:p>
    <w:p w14:paraId="6EA6DDA4" w14:textId="77777777" w:rsidR="0085135F" w:rsidRDefault="00E07BC0" w:rsidP="00C02F33">
      <w:pPr>
        <w:pStyle w:val="Heading3"/>
        <w:rPr>
          <w:rFonts w:eastAsia="Calibri"/>
          <w:lang w:eastAsia="en-US"/>
        </w:rPr>
      </w:pPr>
      <w:r w:rsidRPr="00E07BC0">
        <w:rPr>
          <w:rFonts w:eastAsia="Calibri"/>
          <w:lang w:eastAsia="en-US"/>
        </w:rPr>
        <w:t>The Client hereby agrees to engage the Consultant to provide the Client with the following consulting services (the "Services"):</w:t>
      </w:r>
    </w:p>
    <w:p w14:paraId="76A57E47" w14:textId="77777777" w:rsidR="0085135F" w:rsidRDefault="00E07BC0" w:rsidP="00A45EA0">
      <w:pPr>
        <w:pStyle w:val="ListParagraph"/>
        <w:numPr>
          <w:ilvl w:val="0"/>
          <w:numId w:val="13"/>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_______________________________________________________________ _______________________________________________________________.</w:t>
      </w:r>
    </w:p>
    <w:p w14:paraId="39AF9484" w14:textId="77777777" w:rsidR="0085135F" w:rsidRDefault="00E07BC0" w:rsidP="00E92E69">
      <w:pPr>
        <w:pStyle w:val="Heading3"/>
        <w:keepNext w:val="0"/>
        <w:rPr>
          <w:rFonts w:eastAsia="Calibri"/>
          <w:lang w:eastAsia="en-US"/>
        </w:rPr>
      </w:pPr>
      <w:r w:rsidRPr="00E07BC0">
        <w:rPr>
          <w:rFonts w:eastAsia="Calibri"/>
          <w:lang w:eastAsia="en-US"/>
        </w:rPr>
        <w:lastRenderedPageBreak/>
        <w:t>The Services will also include any other consulting tasks which the Parties may agree on. The Consultant hereby agrees to provide such Services to the Client.</w:t>
      </w:r>
    </w:p>
    <w:p w14:paraId="59E83767" w14:textId="77777777" w:rsidR="0085135F" w:rsidRDefault="00E07BC0" w:rsidP="00E07BC0">
      <w:pPr>
        <w:pStyle w:val="Heading1"/>
        <w:rPr>
          <w:rFonts w:eastAsia="Calibri"/>
          <w:lang w:eastAsia="en-US"/>
        </w:rPr>
      </w:pPr>
      <w:r w:rsidRPr="00E07BC0">
        <w:rPr>
          <w:rFonts w:eastAsia="Calibri"/>
          <w:lang w:eastAsia="en-US"/>
        </w:rPr>
        <w:t>TERM OF AGREEMENT</w:t>
      </w:r>
    </w:p>
    <w:p w14:paraId="68E90CAB" w14:textId="77777777" w:rsidR="0085135F" w:rsidRDefault="00E07BC0" w:rsidP="00E92E69">
      <w:pPr>
        <w:pStyle w:val="Heading2"/>
      </w:pPr>
      <w:r w:rsidRPr="00E07BC0">
        <w:t>The term of this Agreement (the "Term") will begin on the date of this Agreement and will remain in full force and effect until the completion of the Services, subject to earlier termination as provided in this Agreement. The Term may be extended with the written consent of the Parties.</w:t>
      </w:r>
    </w:p>
    <w:p w14:paraId="47FFFF7D" w14:textId="77777777" w:rsidR="0085135F" w:rsidRDefault="00E07BC0" w:rsidP="00E92E69">
      <w:pPr>
        <w:pStyle w:val="Heading2"/>
      </w:pPr>
      <w:r w:rsidRPr="00E07BC0">
        <w:t>In the event that either Party wishes to terminate this Agreement prior to the completion of the Services, that Party will be required to provide 10 days' written notice to the other Party.</w:t>
      </w:r>
    </w:p>
    <w:p w14:paraId="6941E85A" w14:textId="77777777" w:rsidR="0085135F" w:rsidRDefault="00E07BC0" w:rsidP="00E07BC0">
      <w:pPr>
        <w:pStyle w:val="Heading1"/>
        <w:rPr>
          <w:rFonts w:eastAsia="Calibri"/>
          <w:lang w:eastAsia="en-US"/>
        </w:rPr>
      </w:pPr>
      <w:r w:rsidRPr="00E07BC0">
        <w:rPr>
          <w:rFonts w:eastAsia="Calibri"/>
          <w:lang w:eastAsia="en-US"/>
        </w:rPr>
        <w:t>PERFORMANCE</w:t>
      </w:r>
    </w:p>
    <w:p w14:paraId="7CDED0FE"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The Parties agree to do everything necessary to ensure that the terms of this Agreement take effect.</w:t>
      </w:r>
    </w:p>
    <w:p w14:paraId="09B27F8C" w14:textId="77777777" w:rsidR="0085135F" w:rsidRDefault="00E07BC0" w:rsidP="00E07BC0">
      <w:pPr>
        <w:pStyle w:val="Heading1"/>
        <w:rPr>
          <w:rFonts w:eastAsia="Calibri"/>
          <w:lang w:eastAsia="en-US"/>
        </w:rPr>
      </w:pPr>
      <w:r w:rsidRPr="00E07BC0">
        <w:rPr>
          <w:rFonts w:eastAsia="Calibri"/>
          <w:lang w:eastAsia="en-US"/>
        </w:rPr>
        <w:t>CURRENCY</w:t>
      </w:r>
    </w:p>
    <w:p w14:paraId="4192AECC"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Except as otherwise provided in this Agreement, all monetary amounts referred to in this Agreement are in USD (US Dollars).</w:t>
      </w:r>
    </w:p>
    <w:p w14:paraId="7532ADEB" w14:textId="77777777" w:rsidR="0085135F" w:rsidRDefault="00E07BC0" w:rsidP="00E07BC0">
      <w:pPr>
        <w:pStyle w:val="Heading1"/>
        <w:rPr>
          <w:rFonts w:eastAsia="Calibri"/>
          <w:lang w:eastAsia="en-US"/>
        </w:rPr>
      </w:pPr>
      <w:r w:rsidRPr="00E07BC0">
        <w:rPr>
          <w:rFonts w:eastAsia="Calibri"/>
          <w:lang w:eastAsia="en-US"/>
        </w:rPr>
        <w:t>COMPENSATION</w:t>
      </w:r>
    </w:p>
    <w:p w14:paraId="53E866AA" w14:textId="77777777" w:rsidR="0085135F" w:rsidRDefault="00E07BC0" w:rsidP="00E92E69">
      <w:pPr>
        <w:pStyle w:val="Heading2"/>
      </w:pPr>
      <w:r w:rsidRPr="00E07BC0">
        <w:t>The Consultant will charge the Client for the Services as follows (the "Compensation"):</w:t>
      </w:r>
    </w:p>
    <w:p w14:paraId="0D067A2C" w14:textId="77777777" w:rsidR="0085135F" w:rsidRDefault="00E07BC0" w:rsidP="00C02F33">
      <w:pPr>
        <w:pStyle w:val="Heading3"/>
        <w:rPr>
          <w:rFonts w:eastAsia="Calibri"/>
          <w:lang w:eastAsia="en-US"/>
        </w:rPr>
      </w:pPr>
      <w:r w:rsidRPr="00E07BC0">
        <w:rPr>
          <w:rFonts w:eastAsia="Calibri"/>
          <w:lang w:eastAsia="en-US"/>
        </w:rPr>
        <w:t>retainer of $20,000/month.</w:t>
      </w:r>
    </w:p>
    <w:p w14:paraId="792BAB7E" w14:textId="77777777" w:rsidR="0085135F" w:rsidRDefault="00E07BC0" w:rsidP="00E92E69">
      <w:pPr>
        <w:pStyle w:val="Heading2"/>
      </w:pPr>
      <w:r w:rsidRPr="00E07BC0">
        <w:t>Invoices submitted by the Consultant to the Client are due within 30 days of receipt.</w:t>
      </w:r>
    </w:p>
    <w:p w14:paraId="1173C03F" w14:textId="77777777" w:rsidR="0085135F" w:rsidRDefault="00E07BC0" w:rsidP="00E92E69">
      <w:pPr>
        <w:pStyle w:val="Heading2"/>
      </w:pPr>
      <w:r w:rsidRPr="00E07BC0">
        <w:t>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w:t>
      </w:r>
    </w:p>
    <w:p w14:paraId="524C0124" w14:textId="77777777" w:rsidR="0085135F" w:rsidRDefault="00E07BC0" w:rsidP="00E07BC0">
      <w:pPr>
        <w:pStyle w:val="Heading1"/>
        <w:rPr>
          <w:rFonts w:eastAsia="Calibri"/>
          <w:lang w:eastAsia="en-US"/>
        </w:rPr>
      </w:pPr>
      <w:r w:rsidRPr="00E07BC0">
        <w:rPr>
          <w:rFonts w:eastAsia="Calibri"/>
          <w:lang w:eastAsia="en-US"/>
        </w:rPr>
        <w:t>REIMBURSEMENT OF EXPENSES</w:t>
      </w:r>
    </w:p>
    <w:p w14:paraId="2D6FA40A" w14:textId="77777777" w:rsidR="0085135F" w:rsidRDefault="00E07BC0" w:rsidP="00E92E69">
      <w:pPr>
        <w:pStyle w:val="Heading2"/>
      </w:pPr>
      <w:r w:rsidRPr="00E07BC0">
        <w:t>The Consultant will be reimbursed from time to time for reasonable and necessary expenses incurred by the Consultant in connection with providing the Services.</w:t>
      </w:r>
    </w:p>
    <w:p w14:paraId="1FAB5438" w14:textId="31B302C7" w:rsidR="0085135F" w:rsidRDefault="0085135F" w:rsidP="00E92E69">
      <w:pPr>
        <w:pStyle w:val="Heading2"/>
      </w:pPr>
      <w:r>
        <w:t>Estimates of proposed expenses will be provided to the Client for pre-approval.</w:t>
      </w:r>
    </w:p>
    <w:p w14:paraId="3B7E66A8" w14:textId="6DD0C052" w:rsidR="0085135F" w:rsidRDefault="0085135F" w:rsidP="00E92E69">
      <w:pPr>
        <w:pStyle w:val="Heading2"/>
      </w:pPr>
      <w:r>
        <w:t>Expenses will not be incurred by the Consultant without pre-approval.</w:t>
      </w:r>
    </w:p>
    <w:p w14:paraId="037281B7" w14:textId="584D89F9" w:rsidR="0085135F" w:rsidRPr="0085135F" w:rsidRDefault="0085135F" w:rsidP="00E92E69">
      <w:pPr>
        <w:pStyle w:val="Heading2"/>
      </w:pPr>
      <w:r>
        <w:t>The attached Rate Sheet is attached and part of this agreement</w:t>
      </w:r>
    </w:p>
    <w:p w14:paraId="739D1BBB" w14:textId="77777777" w:rsidR="0085135F" w:rsidRDefault="00E07BC0" w:rsidP="00E07BC0">
      <w:pPr>
        <w:pStyle w:val="Heading1"/>
        <w:rPr>
          <w:rFonts w:eastAsia="Calibri"/>
          <w:lang w:eastAsia="en-US"/>
        </w:rPr>
      </w:pPr>
      <w:r w:rsidRPr="00E07BC0">
        <w:rPr>
          <w:rFonts w:eastAsia="Calibri"/>
          <w:lang w:eastAsia="en-US"/>
        </w:rPr>
        <w:t>PENALTIES FOR LATE PAYMENT</w:t>
      </w:r>
    </w:p>
    <w:p w14:paraId="7C19BFBE"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Any late payments will trigger a fee of 10.00% per month on the amount still owing.</w:t>
      </w:r>
    </w:p>
    <w:p w14:paraId="02637690" w14:textId="77777777" w:rsidR="0085135F" w:rsidRDefault="00E07BC0" w:rsidP="00E07BC0">
      <w:pPr>
        <w:pStyle w:val="Heading1"/>
        <w:rPr>
          <w:rFonts w:eastAsia="Calibri"/>
          <w:lang w:eastAsia="en-US"/>
        </w:rPr>
      </w:pPr>
      <w:r w:rsidRPr="00E07BC0">
        <w:rPr>
          <w:rFonts w:eastAsia="Calibri"/>
          <w:lang w:eastAsia="en-US"/>
        </w:rPr>
        <w:lastRenderedPageBreak/>
        <w:t>CONFIDENTIALITY</w:t>
      </w:r>
    </w:p>
    <w:p w14:paraId="468284E6" w14:textId="77777777" w:rsidR="0085135F" w:rsidRDefault="00E07BC0" w:rsidP="00E92E69">
      <w:pPr>
        <w:pStyle w:val="Heading2"/>
      </w:pPr>
      <w:r w:rsidRPr="00E07BC0">
        <w:t>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w:t>
      </w:r>
    </w:p>
    <w:p w14:paraId="08E05BB8" w14:textId="77777777" w:rsidR="0085135F" w:rsidRDefault="00E07BC0" w:rsidP="00E92E69">
      <w:pPr>
        <w:pStyle w:val="Heading2"/>
      </w:pPr>
      <w:r w:rsidRPr="00E07BC0">
        <w:t>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w:t>
      </w:r>
    </w:p>
    <w:p w14:paraId="253337D8" w14:textId="77777777" w:rsidR="0085135F" w:rsidRDefault="00E07BC0" w:rsidP="00E92E69">
      <w:pPr>
        <w:pStyle w:val="Heading2"/>
      </w:pPr>
      <w:r w:rsidRPr="00E07BC0">
        <w:t>All written and oral information and material disclosed or provided by the Client to the Consultant under this Agreement is Confidential Information regardless of whether it was provided before or after the date of this Agreement or how it was provided to the Consultant.</w:t>
      </w:r>
    </w:p>
    <w:p w14:paraId="54263F71" w14:textId="77777777" w:rsidR="0085135F" w:rsidRDefault="00E07BC0" w:rsidP="00E07BC0">
      <w:pPr>
        <w:pStyle w:val="Heading1"/>
        <w:rPr>
          <w:rFonts w:eastAsia="Calibri"/>
          <w:lang w:eastAsia="en-US"/>
        </w:rPr>
      </w:pPr>
      <w:r w:rsidRPr="00E07BC0">
        <w:rPr>
          <w:rFonts w:eastAsia="Calibri"/>
          <w:lang w:eastAsia="en-US"/>
        </w:rPr>
        <w:t>OWNERSHIP OF INTELLECTUAL PROPERTY</w:t>
      </w:r>
    </w:p>
    <w:p w14:paraId="000E80CF" w14:textId="77777777" w:rsidR="0085135F" w:rsidRDefault="00E07BC0" w:rsidP="00E92E69">
      <w:pPr>
        <w:pStyle w:val="Heading2"/>
      </w:pPr>
      <w:r w:rsidRPr="00E07BC0">
        <w:t>All intellectual property and related material (the "Intellectual Property") that is developed or produced under this Agreement, will be the property of the Consultant. The Client is granted a non-exclusive limited-use license of this Intellectual Property.</w:t>
      </w:r>
    </w:p>
    <w:p w14:paraId="116794CF" w14:textId="77777777" w:rsidR="0085135F" w:rsidRDefault="00E07BC0" w:rsidP="00E92E69">
      <w:pPr>
        <w:pStyle w:val="Heading2"/>
      </w:pPr>
      <w:r w:rsidRPr="00E07BC0">
        <w:t>Title, copyright, intellectual property rights and distribution rights of the Intellectual Property remain exclusively with the Consultant.</w:t>
      </w:r>
    </w:p>
    <w:p w14:paraId="0C09FF93" w14:textId="77777777" w:rsidR="0085135F" w:rsidRDefault="00E07BC0" w:rsidP="00E07BC0">
      <w:pPr>
        <w:pStyle w:val="Heading1"/>
        <w:rPr>
          <w:rFonts w:eastAsia="Calibri"/>
          <w:lang w:eastAsia="en-US"/>
        </w:rPr>
      </w:pPr>
      <w:r w:rsidRPr="00E07BC0">
        <w:rPr>
          <w:rFonts w:eastAsia="Calibri"/>
          <w:lang w:eastAsia="en-US"/>
        </w:rPr>
        <w:t>RETURN OF PROPERTY</w:t>
      </w:r>
    </w:p>
    <w:p w14:paraId="40ACE8A0"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Upon the expiry or termination of this Agreement, the Consultant will return to the Client any property, documentation, records, or Confidential Information which is the property of the Client.</w:t>
      </w:r>
    </w:p>
    <w:p w14:paraId="17102C13" w14:textId="77777777" w:rsidR="0085135F" w:rsidRDefault="00E07BC0" w:rsidP="00E07BC0">
      <w:pPr>
        <w:pStyle w:val="Heading1"/>
        <w:rPr>
          <w:rFonts w:eastAsia="Calibri"/>
          <w:lang w:eastAsia="en-US"/>
        </w:rPr>
      </w:pPr>
      <w:r w:rsidRPr="00E07BC0">
        <w:rPr>
          <w:rFonts w:eastAsia="Calibri"/>
          <w:lang w:eastAsia="en-US"/>
        </w:rPr>
        <w:t>CAPACITY/INDEPENDENT CONTRACTOR</w:t>
      </w:r>
    </w:p>
    <w:p w14:paraId="68C96A44" w14:textId="74198210" w:rsidR="0085135F" w:rsidRDefault="00E07BC0" w:rsidP="0085135F">
      <w:pPr>
        <w:spacing w:after="160" w:line="259" w:lineRule="auto"/>
        <w:ind w:left="36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In providing the Services under this Agreement it is expressly agreed that the Consultant is acting as an independent contractor and not as an employee.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w:t>
      </w:r>
    </w:p>
    <w:p w14:paraId="4E8D01BA" w14:textId="7AD9737D" w:rsidR="00293BCA" w:rsidRPr="00293BCA" w:rsidRDefault="00293BCA" w:rsidP="00293BCA">
      <w:pPr>
        <w:pStyle w:val="Heading1"/>
        <w:rPr>
          <w:rFonts w:eastAsia="Calibri"/>
          <w:lang w:eastAsia="en-US"/>
        </w:rPr>
      </w:pPr>
      <w:r w:rsidRPr="00293BCA">
        <w:rPr>
          <w:rFonts w:eastAsia="Calibri"/>
          <w:lang w:eastAsia="en-US"/>
        </w:rPr>
        <w:lastRenderedPageBreak/>
        <w:t>NO AGENCY</w:t>
      </w:r>
    </w:p>
    <w:p w14:paraId="119F8B43" w14:textId="0C54C20B" w:rsidR="00293BCA" w:rsidRDefault="00293BCA" w:rsidP="0085135F">
      <w:pPr>
        <w:spacing w:after="160" w:line="259" w:lineRule="auto"/>
        <w:ind w:left="360"/>
        <w:rPr>
          <w:rFonts w:ascii="Calibri" w:eastAsia="Calibri" w:hAnsi="Calibri" w:cs="Times New Roman"/>
          <w:spacing w:val="0"/>
          <w:szCs w:val="22"/>
          <w:lang w:eastAsia="en-US"/>
        </w:rPr>
      </w:pPr>
      <w:r w:rsidRPr="00293BCA">
        <w:t xml:space="preserve">The </w:t>
      </w:r>
      <w:r>
        <w:t>Consultant(s) are</w:t>
      </w:r>
      <w:r w:rsidRPr="00293BCA">
        <w:t xml:space="preserve"> independent contractors and will have no power or authority to assume or create any obligation or responsibility on behalf of </w:t>
      </w:r>
      <w:r>
        <w:t>the Client</w:t>
      </w:r>
      <w:r w:rsidRPr="00293BCA">
        <w:t>. This Agreement will not be construed to create or imply any partnership, agency or joint venture.</w:t>
      </w:r>
    </w:p>
    <w:p w14:paraId="032FDA86" w14:textId="77777777" w:rsidR="0085135F" w:rsidRDefault="00E07BC0" w:rsidP="00E07BC0">
      <w:pPr>
        <w:pStyle w:val="Heading1"/>
        <w:rPr>
          <w:rFonts w:eastAsia="Calibri"/>
          <w:lang w:eastAsia="en-US"/>
        </w:rPr>
      </w:pPr>
      <w:r w:rsidRPr="00E07BC0">
        <w:rPr>
          <w:rFonts w:eastAsia="Calibri"/>
          <w:lang w:eastAsia="en-US"/>
        </w:rPr>
        <w:t>NOTICE</w:t>
      </w:r>
    </w:p>
    <w:p w14:paraId="78C5E7A7" w14:textId="77777777" w:rsidR="0085135F" w:rsidRDefault="00E07BC0" w:rsidP="00E92E69">
      <w:pPr>
        <w:pStyle w:val="Heading2"/>
      </w:pPr>
      <w:r w:rsidRPr="00E07BC0">
        <w:t>All notices, requests, demands or other communications required or permitted by the terms of this Agreement will be given in writing and delivered to the Parties at the following addresses:</w:t>
      </w:r>
    </w:p>
    <w:p w14:paraId="2834CFDF" w14:textId="77777777" w:rsidR="00C02F33" w:rsidRDefault="00E07BC0" w:rsidP="00C02F33">
      <w:pPr>
        <w:pStyle w:val="NormalIndent"/>
        <w:spacing w:before="240" w:after="0"/>
      </w:pPr>
      <w:r w:rsidRPr="00C02F33">
        <w:t>Ajax Aerospace</w:t>
      </w:r>
    </w:p>
    <w:p w14:paraId="4F56B11C" w14:textId="77777777" w:rsidR="00C02F33" w:rsidRDefault="00E07BC0" w:rsidP="00C02F33">
      <w:pPr>
        <w:pStyle w:val="NormalIndent"/>
        <w:spacing w:after="0"/>
      </w:pPr>
      <w:r w:rsidRPr="00C02F33">
        <w:t>666 Disaster Road</w:t>
      </w:r>
    </w:p>
    <w:p w14:paraId="3CF7579F" w14:textId="589460E9" w:rsidR="0085135F" w:rsidRPr="00C02F33" w:rsidRDefault="00E07BC0" w:rsidP="00C02F33">
      <w:pPr>
        <w:pStyle w:val="NormalIndent"/>
      </w:pPr>
      <w:r w:rsidRPr="00C02F33">
        <w:t>Hopeless CA 98200</w:t>
      </w:r>
    </w:p>
    <w:p w14:paraId="03F2AD4C" w14:textId="77777777" w:rsidR="00C02F33" w:rsidRDefault="00E07BC0" w:rsidP="00C02F33">
      <w:pPr>
        <w:pStyle w:val="NormalIndent"/>
        <w:spacing w:before="240" w:after="0"/>
      </w:pPr>
      <w:r w:rsidRPr="00C02F33">
        <w:t>AviaGlobal Group LLC</w:t>
      </w:r>
    </w:p>
    <w:p w14:paraId="319A21A6" w14:textId="77777777" w:rsidR="00C02F33" w:rsidRDefault="00C02F33" w:rsidP="00C02F33">
      <w:pPr>
        <w:pStyle w:val="NormalIndent"/>
        <w:spacing w:after="0"/>
      </w:pPr>
      <w:r>
        <w:t>33210 North 12th Street</w:t>
      </w:r>
    </w:p>
    <w:p w14:paraId="08B56F92" w14:textId="3F04E650" w:rsidR="0085135F" w:rsidRPr="00C02F33" w:rsidRDefault="00C02F33" w:rsidP="00C02F33">
      <w:pPr>
        <w:pStyle w:val="NormalIndent"/>
      </w:pPr>
      <w:r>
        <w:t>Phoenix, Arizona USA 85085</w:t>
      </w:r>
    </w:p>
    <w:p w14:paraId="4AF596A2" w14:textId="56DBAF19" w:rsidR="0085135F" w:rsidRDefault="00C02F33" w:rsidP="00E92E69">
      <w:pPr>
        <w:pStyle w:val="Heading2"/>
      </w:pPr>
      <w:r>
        <w:t>O</w:t>
      </w:r>
      <w:r w:rsidR="00E07BC0" w:rsidRPr="00E07BC0">
        <w:t>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w:t>
      </w:r>
    </w:p>
    <w:p w14:paraId="0D2EC73C" w14:textId="77777777" w:rsidR="0085135F" w:rsidRDefault="00E07BC0" w:rsidP="0085135F">
      <w:pPr>
        <w:pStyle w:val="Heading1"/>
        <w:rPr>
          <w:rFonts w:eastAsia="Calibri"/>
          <w:lang w:eastAsia="en-US"/>
        </w:rPr>
      </w:pPr>
      <w:r w:rsidRPr="00E07BC0">
        <w:rPr>
          <w:rFonts w:eastAsia="Calibri"/>
          <w:lang w:eastAsia="en-US"/>
        </w:rPr>
        <w:t>INDEMNIFICATION</w:t>
      </w:r>
    </w:p>
    <w:p w14:paraId="385250EF"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w:t>
      </w:r>
    </w:p>
    <w:p w14:paraId="7BA5E7EC" w14:textId="77777777" w:rsidR="0085135F" w:rsidRDefault="00E07BC0" w:rsidP="00E07BC0">
      <w:pPr>
        <w:pStyle w:val="Heading1"/>
        <w:rPr>
          <w:rFonts w:eastAsia="Calibri"/>
          <w:lang w:eastAsia="en-US"/>
        </w:rPr>
      </w:pPr>
      <w:r w:rsidRPr="00E07BC0">
        <w:rPr>
          <w:rFonts w:eastAsia="Calibri"/>
          <w:lang w:eastAsia="en-US"/>
        </w:rPr>
        <w:t>MODIFICATION OF AGREEMENT</w:t>
      </w:r>
    </w:p>
    <w:p w14:paraId="381830ED"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Any amendment or modification of this Agreement or additional obligation assumed by either Party in connection with this Agreement will only be binding if evidenced in writing signed by each Party or an authorized representative of each Party.</w:t>
      </w:r>
    </w:p>
    <w:p w14:paraId="5F79820F" w14:textId="77777777" w:rsidR="0085135F" w:rsidRDefault="00E07BC0" w:rsidP="00E07BC0">
      <w:pPr>
        <w:pStyle w:val="Heading1"/>
        <w:rPr>
          <w:rFonts w:eastAsia="Calibri"/>
          <w:lang w:eastAsia="en-US"/>
        </w:rPr>
      </w:pPr>
      <w:r w:rsidRPr="00E07BC0">
        <w:rPr>
          <w:rFonts w:eastAsia="Calibri"/>
          <w:lang w:eastAsia="en-US"/>
        </w:rPr>
        <w:t>TIME OF THE ESSENCE</w:t>
      </w:r>
    </w:p>
    <w:p w14:paraId="222D1BF0"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Time is of the essence in this Agreement. No extension or variation of this Agreement will operate as a waiver of this provision.</w:t>
      </w:r>
    </w:p>
    <w:p w14:paraId="0335FC42" w14:textId="77777777" w:rsidR="0085135F" w:rsidRDefault="00E07BC0" w:rsidP="00E07BC0">
      <w:pPr>
        <w:pStyle w:val="Heading1"/>
        <w:rPr>
          <w:rFonts w:eastAsia="Calibri"/>
          <w:lang w:eastAsia="en-US"/>
        </w:rPr>
      </w:pPr>
      <w:r w:rsidRPr="00E07BC0">
        <w:rPr>
          <w:rFonts w:eastAsia="Calibri"/>
          <w:lang w:eastAsia="en-US"/>
        </w:rPr>
        <w:lastRenderedPageBreak/>
        <w:t>ASSIGNMENT</w:t>
      </w:r>
    </w:p>
    <w:p w14:paraId="6EB101EA"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The Consultant will not voluntarily, or by operation of law, assign or otherwise transfer its obligations under this Agreement without the prior written consent of the Client.</w:t>
      </w:r>
    </w:p>
    <w:p w14:paraId="054F235D" w14:textId="77777777" w:rsidR="0085135F" w:rsidRDefault="00E07BC0" w:rsidP="00E07BC0">
      <w:pPr>
        <w:pStyle w:val="Heading1"/>
        <w:rPr>
          <w:rFonts w:eastAsia="Calibri"/>
          <w:lang w:eastAsia="en-US"/>
        </w:rPr>
      </w:pPr>
      <w:r w:rsidRPr="00E07BC0">
        <w:rPr>
          <w:rFonts w:eastAsia="Calibri"/>
          <w:lang w:eastAsia="en-US"/>
        </w:rPr>
        <w:t>ENTIRE AGREEMENT</w:t>
      </w:r>
    </w:p>
    <w:p w14:paraId="79EDEF3D"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It is agreed that there is no representation, warranty, collateral agreement or condition affecting this Agreement except as expressly provided in this Agreement.</w:t>
      </w:r>
    </w:p>
    <w:p w14:paraId="0CEDBAB8" w14:textId="77777777" w:rsidR="0085135F" w:rsidRDefault="00E07BC0" w:rsidP="00E07BC0">
      <w:pPr>
        <w:pStyle w:val="Heading1"/>
        <w:rPr>
          <w:rFonts w:eastAsia="Calibri"/>
          <w:lang w:eastAsia="en-US"/>
        </w:rPr>
      </w:pPr>
      <w:r w:rsidRPr="00E07BC0">
        <w:rPr>
          <w:rFonts w:eastAsia="Calibri"/>
          <w:lang w:eastAsia="en-US"/>
        </w:rPr>
        <w:t>TITLES/HEADINGS</w:t>
      </w:r>
    </w:p>
    <w:p w14:paraId="131B3501"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Headings are inserted for the convenience of the Parties only and are not to be considered when interpreting this Agreement.</w:t>
      </w:r>
    </w:p>
    <w:p w14:paraId="62538D35" w14:textId="77777777" w:rsidR="0085135F" w:rsidRDefault="00E07BC0" w:rsidP="00E07BC0">
      <w:pPr>
        <w:pStyle w:val="Heading1"/>
        <w:rPr>
          <w:rFonts w:eastAsia="Calibri"/>
          <w:lang w:eastAsia="en-US"/>
        </w:rPr>
      </w:pPr>
      <w:r w:rsidRPr="00E07BC0">
        <w:rPr>
          <w:rFonts w:eastAsia="Calibri"/>
          <w:lang w:eastAsia="en-US"/>
        </w:rPr>
        <w:t>GOVERNING LAW</w:t>
      </w:r>
    </w:p>
    <w:p w14:paraId="71E97BE2" w14:textId="3A6E0ED8"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 xml:space="preserve">This Agreement will be governed by and construed in accordance with the laws of the State of </w:t>
      </w:r>
      <w:r w:rsidR="00C02F33">
        <w:rPr>
          <w:rFonts w:ascii="Calibri" w:eastAsia="Calibri" w:hAnsi="Calibri" w:cs="Times New Roman"/>
          <w:spacing w:val="0"/>
          <w:szCs w:val="22"/>
          <w:lang w:eastAsia="en-US"/>
        </w:rPr>
        <w:t>Arizona</w:t>
      </w:r>
      <w:r w:rsidRPr="0085135F">
        <w:rPr>
          <w:rFonts w:ascii="Calibri" w:eastAsia="Calibri" w:hAnsi="Calibri" w:cs="Times New Roman"/>
          <w:spacing w:val="0"/>
          <w:szCs w:val="22"/>
          <w:lang w:eastAsia="en-US"/>
        </w:rPr>
        <w:t>.</w:t>
      </w:r>
    </w:p>
    <w:p w14:paraId="2C77E9CA" w14:textId="77777777" w:rsidR="0085135F" w:rsidRDefault="00E07BC0" w:rsidP="00E07BC0">
      <w:pPr>
        <w:pStyle w:val="Heading1"/>
        <w:rPr>
          <w:rFonts w:eastAsia="Calibri"/>
          <w:lang w:eastAsia="en-US"/>
        </w:rPr>
      </w:pPr>
      <w:r w:rsidRPr="00E07BC0">
        <w:rPr>
          <w:rFonts w:eastAsia="Calibri"/>
          <w:lang w:eastAsia="en-US"/>
        </w:rPr>
        <w:t>SEVERABILITY</w:t>
      </w:r>
    </w:p>
    <w:p w14:paraId="2CA3C2BE"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p>
    <w:p w14:paraId="73A775AF" w14:textId="77777777" w:rsidR="0085135F" w:rsidRDefault="00E07BC0" w:rsidP="00E07BC0">
      <w:pPr>
        <w:pStyle w:val="Heading1"/>
        <w:rPr>
          <w:rFonts w:eastAsia="Calibri"/>
          <w:lang w:eastAsia="en-US"/>
        </w:rPr>
      </w:pPr>
      <w:r w:rsidRPr="00E07BC0">
        <w:rPr>
          <w:rFonts w:eastAsia="Calibri"/>
          <w:lang w:eastAsia="en-US"/>
        </w:rPr>
        <w:t>WAIVER</w:t>
      </w:r>
    </w:p>
    <w:p w14:paraId="6D6675D4"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The waiver by either Party of a breach, default, delay or omission of any of the provisions of this Agreement by the other Party will not be construed as a waiver of any subsequent breach of the same or other provisions.</w:t>
      </w:r>
    </w:p>
    <w:p w14:paraId="2FCCCB6B" w14:textId="77777777" w:rsidR="0085135F" w:rsidRPr="00C02F33" w:rsidRDefault="00E07BC0" w:rsidP="00E07BC0">
      <w:pPr>
        <w:spacing w:after="160" w:line="259" w:lineRule="auto"/>
        <w:rPr>
          <w:rFonts w:ascii="Calibri" w:eastAsia="Calibri" w:hAnsi="Calibri" w:cs="Times New Roman"/>
          <w:spacing w:val="0"/>
          <w:sz w:val="28"/>
          <w:szCs w:val="28"/>
          <w:lang w:eastAsia="en-US"/>
        </w:rPr>
      </w:pPr>
      <w:r w:rsidRPr="00C02F33">
        <w:rPr>
          <w:rFonts w:ascii="Calibri" w:eastAsia="Calibri" w:hAnsi="Calibri" w:cs="Times New Roman"/>
          <w:spacing w:val="0"/>
          <w:sz w:val="28"/>
          <w:szCs w:val="28"/>
          <w:lang w:eastAsia="en-US"/>
        </w:rPr>
        <w:t>IN WITNESS WHEREOF the Parties have duly affixed their signatures under hand and seal on this ________ day of ________________, ________.</w:t>
      </w:r>
    </w:p>
    <w:p w14:paraId="016433A9" w14:textId="77777777" w:rsidR="0085135F" w:rsidRDefault="00E07BC0" w:rsidP="00E07BC0">
      <w:p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 xml:space="preserve">Ajax Aerospace </w:t>
      </w:r>
      <w:proofErr w:type="gramStart"/>
      <w:r w:rsidRPr="00E07BC0">
        <w:rPr>
          <w:rFonts w:ascii="Calibri" w:eastAsia="Calibri" w:hAnsi="Calibri" w:cs="Times New Roman"/>
          <w:spacing w:val="0"/>
          <w:szCs w:val="22"/>
          <w:lang w:eastAsia="en-US"/>
        </w:rPr>
        <w:t>Per:_</w:t>
      </w:r>
      <w:proofErr w:type="gramEnd"/>
      <w:r w:rsidRPr="00E07BC0">
        <w:rPr>
          <w:rFonts w:ascii="Calibri" w:eastAsia="Calibri" w:hAnsi="Calibri" w:cs="Times New Roman"/>
          <w:spacing w:val="0"/>
          <w:szCs w:val="22"/>
          <w:lang w:eastAsia="en-US"/>
        </w:rPr>
        <w:t>___________________________ (Seal)</w:t>
      </w:r>
    </w:p>
    <w:p w14:paraId="3BA590A4" w14:textId="77777777" w:rsidR="0085135F" w:rsidRDefault="00E07BC0" w:rsidP="00E07BC0">
      <w:p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 xml:space="preserve">AviaGlobal Group LLC </w:t>
      </w:r>
      <w:proofErr w:type="gramStart"/>
      <w:r w:rsidRPr="00E07BC0">
        <w:rPr>
          <w:rFonts w:ascii="Calibri" w:eastAsia="Calibri" w:hAnsi="Calibri" w:cs="Times New Roman"/>
          <w:spacing w:val="0"/>
          <w:szCs w:val="22"/>
          <w:lang w:eastAsia="en-US"/>
        </w:rPr>
        <w:t>Per:_</w:t>
      </w:r>
      <w:proofErr w:type="gramEnd"/>
      <w:r w:rsidRPr="00E07BC0">
        <w:rPr>
          <w:rFonts w:ascii="Calibri" w:eastAsia="Calibri" w:hAnsi="Calibri" w:cs="Times New Roman"/>
          <w:spacing w:val="0"/>
          <w:szCs w:val="22"/>
          <w:lang w:eastAsia="en-US"/>
        </w:rPr>
        <w:t>___________________________ (Seal)</w:t>
      </w:r>
    </w:p>
    <w:p w14:paraId="475A67B0" w14:textId="77777777" w:rsidR="00A92229" w:rsidRDefault="00A92229" w:rsidP="00E07BC0">
      <w:pPr>
        <w:spacing w:after="160" w:line="259" w:lineRule="auto"/>
        <w:rPr>
          <w:rFonts w:ascii="Calibri" w:eastAsia="Calibri" w:hAnsi="Calibri" w:cs="Times New Roman"/>
          <w:spacing w:val="0"/>
          <w:szCs w:val="22"/>
          <w:lang w:eastAsia="en-US"/>
        </w:rPr>
        <w:sectPr w:rsidR="00A92229" w:rsidSect="00CC4A20">
          <w:headerReference w:type="default" r:id="rId14"/>
          <w:pgSz w:w="12240" w:h="15840"/>
          <w:pgMar w:top="1800" w:right="1440" w:bottom="1440" w:left="1440" w:header="720" w:footer="318" w:gutter="0"/>
          <w:cols w:space="720"/>
          <w:docGrid w:linePitch="360"/>
        </w:sectPr>
      </w:pPr>
    </w:p>
    <w:p w14:paraId="7F280F8F" w14:textId="65EB3B86" w:rsidR="00A92229" w:rsidRPr="00CA356C" w:rsidRDefault="00A92229" w:rsidP="00A92229">
      <w:pPr>
        <w:tabs>
          <w:tab w:val="left" w:pos="3240"/>
        </w:tabs>
        <w:spacing w:after="60"/>
        <w:ind w:left="3240" w:hanging="3240"/>
        <w:jc w:val="center"/>
        <w:rPr>
          <w:b/>
        </w:rPr>
      </w:pPr>
      <w:r w:rsidRPr="00CA356C">
        <w:rPr>
          <w:b/>
        </w:rPr>
        <w:t>20</w:t>
      </w:r>
      <w:r w:rsidR="004F2BC6">
        <w:rPr>
          <w:b/>
        </w:rPr>
        <w:t>20</w:t>
      </w:r>
      <w:r w:rsidRPr="00CA356C">
        <w:rPr>
          <w:b/>
        </w:rPr>
        <w:t xml:space="preserve"> Rate Sheet</w:t>
      </w:r>
    </w:p>
    <w:p w14:paraId="3EE9DEC1" w14:textId="77777777" w:rsidR="00A92229" w:rsidRDefault="00A92229" w:rsidP="00A92229">
      <w:pPr>
        <w:tabs>
          <w:tab w:val="left" w:pos="3240"/>
          <w:tab w:val="left" w:pos="3690"/>
        </w:tabs>
        <w:spacing w:after="60"/>
        <w:ind w:left="3240" w:hanging="3240"/>
        <w:rPr>
          <w:b/>
        </w:rPr>
      </w:pPr>
      <w:r w:rsidRPr="00CA356C">
        <w:rPr>
          <w:b/>
        </w:rPr>
        <w:t>Fees:</w:t>
      </w:r>
      <w:r>
        <w:rPr>
          <w:b/>
        </w:rPr>
        <w:t xml:space="preserve"> (based on principle location of services)</w:t>
      </w:r>
    </w:p>
    <w:p w14:paraId="2D136B0E" w14:textId="77777777" w:rsidR="00A92229" w:rsidRPr="000F7369" w:rsidRDefault="00A92229" w:rsidP="00A92229">
      <w:pPr>
        <w:spacing w:after="60"/>
        <w:ind w:left="270"/>
        <w:rPr>
          <w:i/>
        </w:rPr>
      </w:pPr>
      <w:r w:rsidRPr="000F7369">
        <w:rPr>
          <w:i/>
        </w:rPr>
        <w:t>Rates presented for consulting services are shown for short term (less than one year) duration.  AviaGlobal Group will be pleased to provide a custom quotation for long-term customer engagements</w:t>
      </w:r>
    </w:p>
    <w:p w14:paraId="5CFEC2DD" w14:textId="77777777" w:rsidR="00A92229" w:rsidRDefault="00A92229" w:rsidP="00A92229">
      <w:pPr>
        <w:tabs>
          <w:tab w:val="left" w:pos="3240"/>
          <w:tab w:val="left" w:pos="3690"/>
        </w:tabs>
        <w:spacing w:after="60"/>
        <w:ind w:left="3240" w:hanging="2970"/>
        <w:rPr>
          <w:b/>
        </w:rPr>
      </w:pPr>
      <w:r>
        <w:rPr>
          <w:b/>
        </w:rPr>
        <w:t>Consultation Services: (exclusive of expenses) Project based:</w:t>
      </w:r>
    </w:p>
    <w:p w14:paraId="34867CC4" w14:textId="21F8A2BF" w:rsidR="00A92229" w:rsidRPr="00D63EAF" w:rsidRDefault="00A92229" w:rsidP="00A92229">
      <w:pPr>
        <w:spacing w:after="60"/>
        <w:ind w:left="720"/>
      </w:pPr>
      <w:r w:rsidRPr="00D63EAF">
        <w:t xml:space="preserve">AviaGlobal Group will provide custom quotations based on a mutually agreed </w:t>
      </w:r>
      <w:r w:rsidR="004F2BC6">
        <w:t xml:space="preserve">Scope of Work or </w:t>
      </w:r>
      <w:r w:rsidRPr="00D63EAF">
        <w:t>Statement of Work (SOW</w:t>
      </w:r>
      <w:r>
        <w:t>)</w:t>
      </w:r>
    </w:p>
    <w:p w14:paraId="266D34EF" w14:textId="77777777" w:rsidR="00A92229" w:rsidRDefault="00A92229" w:rsidP="00A92229">
      <w:pPr>
        <w:tabs>
          <w:tab w:val="left" w:pos="3240"/>
          <w:tab w:val="left" w:pos="3690"/>
        </w:tabs>
        <w:spacing w:after="60"/>
        <w:ind w:left="3240" w:hanging="2970"/>
        <w:rPr>
          <w:b/>
        </w:rPr>
      </w:pPr>
      <w:r w:rsidRPr="00CA356C">
        <w:rPr>
          <w:b/>
        </w:rPr>
        <w:t>Consultation Services: (exclusive of expenses)</w:t>
      </w:r>
      <w:r>
        <w:rPr>
          <w:b/>
        </w:rPr>
        <w:t xml:space="preserve"> time and material:</w:t>
      </w:r>
    </w:p>
    <w:p w14:paraId="46948479" w14:textId="77777777" w:rsidR="00A92229" w:rsidRPr="00CA356C" w:rsidRDefault="00A92229" w:rsidP="00A92229">
      <w:pPr>
        <w:tabs>
          <w:tab w:val="left" w:pos="3240"/>
          <w:tab w:val="left" w:pos="3690"/>
        </w:tabs>
        <w:spacing w:after="60"/>
        <w:ind w:left="3690" w:hanging="2970"/>
        <w:rPr>
          <w:b/>
        </w:rPr>
      </w:pPr>
      <w:r>
        <w:rPr>
          <w:b/>
        </w:rPr>
        <w:t>North America and Europe</w:t>
      </w:r>
    </w:p>
    <w:p w14:paraId="4AAAF305" w14:textId="77777777" w:rsidR="00A92229" w:rsidRPr="00CA356C" w:rsidRDefault="00A92229" w:rsidP="00A92229">
      <w:pPr>
        <w:tabs>
          <w:tab w:val="left" w:pos="3600"/>
        </w:tabs>
        <w:spacing w:after="60"/>
        <w:ind w:left="4500" w:hanging="3060"/>
      </w:pPr>
      <w:r w:rsidRPr="00CA356C">
        <w:t>Hourly:</w:t>
      </w:r>
      <w:r w:rsidRPr="00CA356C">
        <w:tab/>
        <w:t>$1</w:t>
      </w:r>
      <w:r>
        <w:t>25</w:t>
      </w:r>
      <w:r w:rsidRPr="00CA356C">
        <w:t xml:space="preserve"> / hour</w:t>
      </w:r>
      <w:r>
        <w:t xml:space="preserve"> / principal</w:t>
      </w:r>
    </w:p>
    <w:p w14:paraId="1B39D139" w14:textId="77777777" w:rsidR="00A92229" w:rsidRPr="00CA356C" w:rsidRDefault="00A92229" w:rsidP="00A92229">
      <w:pPr>
        <w:tabs>
          <w:tab w:val="left" w:pos="3600"/>
        </w:tabs>
        <w:spacing w:after="60"/>
        <w:ind w:left="4500" w:hanging="3060"/>
      </w:pPr>
      <w:r>
        <w:t xml:space="preserve">Off-Site </w:t>
      </w:r>
      <w:r w:rsidRPr="00CA356C">
        <w:t>Daily:</w:t>
      </w:r>
      <w:r w:rsidRPr="00CA356C">
        <w:tab/>
        <w:t>$1,000 / day</w:t>
      </w:r>
      <w:r>
        <w:t xml:space="preserve"> / principal</w:t>
      </w:r>
    </w:p>
    <w:p w14:paraId="141C3959" w14:textId="77777777" w:rsidR="00A92229" w:rsidRPr="00CA356C" w:rsidRDefault="00A92229" w:rsidP="00A92229">
      <w:pPr>
        <w:tabs>
          <w:tab w:val="left" w:pos="3600"/>
        </w:tabs>
        <w:spacing w:after="60"/>
        <w:ind w:left="4500" w:hanging="3060"/>
      </w:pPr>
      <w:r w:rsidRPr="00CA356C">
        <w:t>Convention Booth:</w:t>
      </w:r>
      <w:r w:rsidRPr="00CA356C">
        <w:tab/>
        <w:t>$1,000 / day</w:t>
      </w:r>
      <w:r>
        <w:t xml:space="preserve"> / principal</w:t>
      </w:r>
    </w:p>
    <w:p w14:paraId="19D0C34E" w14:textId="77777777" w:rsidR="00A92229" w:rsidRDefault="00A92229" w:rsidP="00A92229">
      <w:pPr>
        <w:tabs>
          <w:tab w:val="left" w:pos="3600"/>
        </w:tabs>
        <w:spacing w:after="60"/>
        <w:ind w:left="4500" w:hanging="3060"/>
      </w:pPr>
      <w:r w:rsidRPr="00CA356C">
        <w:t>Monthly:</w:t>
      </w:r>
      <w:r w:rsidRPr="00CA356C">
        <w:tab/>
        <w:t>$20,000 / month</w:t>
      </w:r>
      <w:r>
        <w:t xml:space="preserve"> / principal</w:t>
      </w:r>
    </w:p>
    <w:p w14:paraId="78E1551C" w14:textId="77777777" w:rsidR="00A92229" w:rsidRPr="00CA356C" w:rsidRDefault="00A92229" w:rsidP="00A92229">
      <w:pPr>
        <w:tabs>
          <w:tab w:val="left" w:pos="3240"/>
          <w:tab w:val="left" w:pos="3690"/>
        </w:tabs>
        <w:spacing w:after="60"/>
        <w:ind w:left="4140" w:hanging="2970"/>
        <w:rPr>
          <w:b/>
        </w:rPr>
      </w:pPr>
      <w:r w:rsidRPr="00CA356C">
        <w:rPr>
          <w:b/>
        </w:rPr>
        <w:t>Retainer: (exclusive of expenses)</w:t>
      </w:r>
    </w:p>
    <w:p w14:paraId="778B01D7" w14:textId="77777777" w:rsidR="00A92229" w:rsidRPr="00CA356C" w:rsidRDefault="00A92229" w:rsidP="00A92229">
      <w:pPr>
        <w:tabs>
          <w:tab w:val="left" w:pos="3600"/>
        </w:tabs>
        <w:spacing w:after="6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2AD279E3" w14:textId="77777777" w:rsidR="00A92229" w:rsidRPr="00CA356C" w:rsidRDefault="00A92229" w:rsidP="00A92229">
      <w:pPr>
        <w:tabs>
          <w:tab w:val="left" w:pos="3240"/>
          <w:tab w:val="left" w:pos="3690"/>
        </w:tabs>
        <w:spacing w:after="60"/>
        <w:ind w:left="3690" w:hanging="2970"/>
        <w:rPr>
          <w:b/>
        </w:rPr>
      </w:pPr>
      <w:r>
        <w:rPr>
          <w:b/>
        </w:rPr>
        <w:t>ROW:</w:t>
      </w:r>
    </w:p>
    <w:p w14:paraId="679AB8C7" w14:textId="77777777" w:rsidR="00A92229" w:rsidRPr="00CA356C" w:rsidRDefault="00A92229" w:rsidP="00A92229">
      <w:pPr>
        <w:tabs>
          <w:tab w:val="left" w:pos="3600"/>
        </w:tabs>
        <w:spacing w:after="60"/>
        <w:ind w:left="4050" w:hanging="3060"/>
      </w:pPr>
      <w:r>
        <w:t>Custom quotation in USD</w:t>
      </w:r>
    </w:p>
    <w:p w14:paraId="35AF96CA" w14:textId="77777777" w:rsidR="00A92229" w:rsidRPr="00CA356C" w:rsidRDefault="00A92229" w:rsidP="00A92229">
      <w:pPr>
        <w:tabs>
          <w:tab w:val="left" w:pos="3240"/>
          <w:tab w:val="left" w:pos="3690"/>
        </w:tabs>
        <w:spacing w:after="60"/>
        <w:ind w:left="3240" w:hanging="3240"/>
        <w:rPr>
          <w:b/>
        </w:rPr>
      </w:pPr>
      <w:r w:rsidRPr="00CA356C">
        <w:rPr>
          <w:b/>
        </w:rPr>
        <w:t>Expenses:</w:t>
      </w:r>
    </w:p>
    <w:p w14:paraId="2C389DD3" w14:textId="77777777" w:rsidR="00A92229" w:rsidRPr="00760B30" w:rsidRDefault="00A92229" w:rsidP="00A92229">
      <w:pPr>
        <w:spacing w:after="60"/>
        <w:ind w:left="270"/>
        <w:rPr>
          <w:i/>
        </w:rPr>
      </w:pPr>
      <w:r w:rsidRPr="00760B30">
        <w:rPr>
          <w:i/>
        </w:rPr>
        <w:t>AviaGlobal Group will make Reasonable efforts to secure competitive air fare</w:t>
      </w:r>
      <w:r>
        <w:rPr>
          <w:i/>
        </w:rPr>
        <w:t>, lodging, ground transportation and incidentals:</w:t>
      </w:r>
    </w:p>
    <w:p w14:paraId="130B6459" w14:textId="77777777" w:rsidR="00A92229" w:rsidRDefault="00A92229" w:rsidP="00A92229">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371562C1" w14:textId="77777777" w:rsidR="00A92229" w:rsidRPr="00CA356C" w:rsidRDefault="00A92229" w:rsidP="00A92229">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4A7A5756" w14:textId="77777777" w:rsidR="00A92229" w:rsidRPr="00CA356C" w:rsidRDefault="00A92229" w:rsidP="00A92229">
      <w:pPr>
        <w:tabs>
          <w:tab w:val="left" w:pos="3600"/>
        </w:tabs>
        <w:spacing w:after="6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5275542F" w14:textId="77777777" w:rsidR="00A92229" w:rsidRPr="00CA356C" w:rsidRDefault="00A92229" w:rsidP="00A92229">
      <w:pPr>
        <w:tabs>
          <w:tab w:val="left" w:pos="3600"/>
        </w:tabs>
        <w:spacing w:after="60"/>
        <w:ind w:left="3600" w:hanging="3060"/>
      </w:pPr>
      <w:r w:rsidRPr="00CA356C">
        <w:t>Rental Car:</w:t>
      </w:r>
      <w:r w:rsidRPr="00CA356C">
        <w:tab/>
      </w:r>
      <w:r>
        <w:t xml:space="preserve">Actuals, </w:t>
      </w:r>
      <w:r w:rsidRPr="00CA356C">
        <w:t>Intermediate</w:t>
      </w:r>
    </w:p>
    <w:p w14:paraId="7A2B7606" w14:textId="77777777" w:rsidR="00A92229" w:rsidRPr="00CA356C" w:rsidRDefault="00A92229" w:rsidP="00A92229">
      <w:pPr>
        <w:tabs>
          <w:tab w:val="left" w:pos="3600"/>
        </w:tabs>
        <w:spacing w:after="60"/>
        <w:ind w:left="3600" w:hanging="3060"/>
      </w:pPr>
      <w:r w:rsidRPr="00CA356C">
        <w:t>Tolls &amp; Parking:</w:t>
      </w:r>
      <w:r w:rsidRPr="00CA356C">
        <w:tab/>
        <w:t>Actuals</w:t>
      </w:r>
    </w:p>
    <w:p w14:paraId="705BB40C" w14:textId="77777777" w:rsidR="00A92229" w:rsidRPr="00B6464E" w:rsidRDefault="00A92229" w:rsidP="00A92229">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0917118C" w14:textId="77777777" w:rsidR="00A92229" w:rsidRDefault="00A92229" w:rsidP="00A92229">
      <w:pPr>
        <w:tabs>
          <w:tab w:val="left" w:pos="3600"/>
        </w:tabs>
        <w:spacing w:after="60"/>
        <w:ind w:left="3600" w:hanging="3060"/>
      </w:pPr>
      <w:r w:rsidRPr="00CA356C">
        <w:t>Lodging:</w:t>
      </w:r>
      <w:r w:rsidRPr="00CA356C">
        <w:tab/>
      </w:r>
      <w:r>
        <w:t>A</w:t>
      </w:r>
      <w:r w:rsidRPr="00CA356C">
        <w:t>ctuals</w:t>
      </w:r>
    </w:p>
    <w:p w14:paraId="5508CB99" w14:textId="77777777" w:rsidR="00A92229" w:rsidRPr="009A2910" w:rsidRDefault="00A92229" w:rsidP="00A92229">
      <w:pPr>
        <w:keepNext/>
        <w:tabs>
          <w:tab w:val="left" w:pos="3240"/>
          <w:tab w:val="left" w:pos="3690"/>
        </w:tabs>
        <w:spacing w:after="60"/>
        <w:ind w:left="3240" w:hanging="2966"/>
        <w:rPr>
          <w:b/>
        </w:rPr>
      </w:pPr>
      <w:r w:rsidRPr="009A2910">
        <w:rPr>
          <w:b/>
        </w:rPr>
        <w:t>Meals, Entertainment and Incidentals:</w:t>
      </w:r>
    </w:p>
    <w:p w14:paraId="4D779F12" w14:textId="77777777" w:rsidR="00A92229" w:rsidRDefault="00A92229" w:rsidP="00A92229">
      <w:pPr>
        <w:tabs>
          <w:tab w:val="left" w:pos="3600"/>
        </w:tabs>
        <w:spacing w:after="60"/>
        <w:ind w:left="3600" w:hanging="3060"/>
      </w:pPr>
      <w:r w:rsidRPr="00CA356C">
        <w:t>Meals &amp; Incidentals:</w:t>
      </w:r>
      <w:r w:rsidRPr="00CA356C">
        <w:tab/>
      </w:r>
      <w:r>
        <w:t>Actuals or as applicable, GSA Rates</w:t>
      </w:r>
    </w:p>
    <w:p w14:paraId="011E645D" w14:textId="77777777" w:rsidR="00A92229" w:rsidRPr="00CA356C" w:rsidRDefault="00A92229" w:rsidP="00A92229">
      <w:pPr>
        <w:tabs>
          <w:tab w:val="left" w:pos="3600"/>
        </w:tabs>
        <w:spacing w:after="60"/>
        <w:ind w:left="3600" w:hanging="3060"/>
      </w:pPr>
      <w:r w:rsidRPr="00CA356C">
        <w:t>Entertainment:</w:t>
      </w:r>
      <w:r w:rsidRPr="00CA356C">
        <w:tab/>
        <w:t>Actuals, preapproved</w:t>
      </w:r>
      <w:r>
        <w:t xml:space="preserve"> by client</w:t>
      </w:r>
    </w:p>
    <w:p w14:paraId="05FCE9B4" w14:textId="77777777" w:rsidR="00A92229" w:rsidRPr="00CA356C" w:rsidRDefault="00A92229" w:rsidP="00A92229">
      <w:pPr>
        <w:tabs>
          <w:tab w:val="left" w:pos="3240"/>
          <w:tab w:val="left" w:pos="3690"/>
        </w:tabs>
        <w:spacing w:after="60"/>
        <w:ind w:left="3240" w:hanging="2970"/>
        <w:rPr>
          <w:b/>
        </w:rPr>
      </w:pPr>
      <w:r w:rsidRPr="00CA356C">
        <w:rPr>
          <w:b/>
        </w:rPr>
        <w:t>Incidentals:</w:t>
      </w:r>
    </w:p>
    <w:p w14:paraId="529E4E6C" w14:textId="77777777" w:rsidR="00A92229" w:rsidRPr="00CA356C" w:rsidRDefault="00A92229" w:rsidP="00A92229">
      <w:pPr>
        <w:tabs>
          <w:tab w:val="left" w:pos="3600"/>
        </w:tabs>
        <w:spacing w:after="60"/>
        <w:ind w:left="3600" w:hanging="3060"/>
      </w:pPr>
      <w:r w:rsidRPr="00CA356C">
        <w:t>Conference &amp; Convention fees:</w:t>
      </w:r>
      <w:r w:rsidRPr="00CA356C">
        <w:tab/>
        <w:t>Actuals (or client pre-pay and arrange)</w:t>
      </w:r>
    </w:p>
    <w:p w14:paraId="1E3354C5" w14:textId="77777777" w:rsidR="00A92229" w:rsidRPr="00CA356C" w:rsidRDefault="00A92229" w:rsidP="00A92229">
      <w:pPr>
        <w:tabs>
          <w:tab w:val="left" w:pos="3600"/>
        </w:tabs>
        <w:spacing w:after="60"/>
        <w:ind w:left="3600" w:hanging="3060"/>
      </w:pPr>
      <w:r w:rsidRPr="00CA356C">
        <w:t>Membership &amp; subscriptions:</w:t>
      </w:r>
      <w:r w:rsidRPr="00CA356C">
        <w:tab/>
        <w:t>Actuals (or client pre-pay and arrange)</w:t>
      </w:r>
    </w:p>
    <w:p w14:paraId="3247C164" w14:textId="77777777" w:rsidR="00A92229" w:rsidRPr="00CA356C" w:rsidRDefault="00A92229" w:rsidP="00A92229">
      <w:pPr>
        <w:tabs>
          <w:tab w:val="left" w:pos="3600"/>
        </w:tabs>
        <w:spacing w:after="60"/>
        <w:ind w:left="3600" w:hanging="3060"/>
      </w:pPr>
      <w:r w:rsidRPr="00CA356C">
        <w:t>Unique software:</w:t>
      </w:r>
      <w:r w:rsidRPr="00CA356C">
        <w:tab/>
        <w:t>Client to extend license, access or actual costs</w:t>
      </w:r>
    </w:p>
    <w:p w14:paraId="05D2D92C" w14:textId="77777777" w:rsidR="00A92229" w:rsidRPr="00CA356C" w:rsidRDefault="00A92229" w:rsidP="00A92229">
      <w:pPr>
        <w:tabs>
          <w:tab w:val="left" w:pos="3600"/>
        </w:tabs>
        <w:spacing w:after="60"/>
        <w:ind w:left="3600" w:hanging="3060"/>
      </w:pPr>
      <w:r w:rsidRPr="00CA356C">
        <w:t>Printing:</w:t>
      </w:r>
      <w:r w:rsidRPr="00CA356C">
        <w:tab/>
        <w:t xml:space="preserve">FedEx Office </w:t>
      </w:r>
      <w:r>
        <w:t>rates</w:t>
      </w:r>
    </w:p>
    <w:p w14:paraId="6885E024" w14:textId="39530E38" w:rsidR="004F2BC6" w:rsidRPr="00CA356C" w:rsidRDefault="004F2BC6" w:rsidP="004F2BC6">
      <w:pPr>
        <w:tabs>
          <w:tab w:val="left" w:pos="3240"/>
          <w:tab w:val="left" w:pos="3690"/>
        </w:tabs>
        <w:spacing w:after="60"/>
        <w:ind w:left="3240" w:hanging="2970"/>
        <w:rPr>
          <w:b/>
        </w:rPr>
      </w:pPr>
      <w:r w:rsidRPr="00CA356C">
        <w:rPr>
          <w:b/>
        </w:rPr>
        <w:t>Incidentals</w:t>
      </w:r>
      <w:r>
        <w:rPr>
          <w:b/>
        </w:rPr>
        <w:t xml:space="preserve"> (continued)</w:t>
      </w:r>
      <w:r w:rsidRPr="00CA356C">
        <w:rPr>
          <w:b/>
        </w:rPr>
        <w:t>:</w:t>
      </w:r>
    </w:p>
    <w:p w14:paraId="04E2172C" w14:textId="77777777" w:rsidR="00A92229" w:rsidRPr="00CA356C" w:rsidRDefault="00A92229" w:rsidP="00A92229">
      <w:pPr>
        <w:tabs>
          <w:tab w:val="left" w:pos="3600"/>
        </w:tabs>
        <w:spacing w:after="60"/>
        <w:ind w:left="3600" w:hanging="3060"/>
      </w:pPr>
      <w:r w:rsidRPr="00CA356C">
        <w:t>Shipping:</w:t>
      </w:r>
      <w:r w:rsidRPr="00CA356C">
        <w:tab/>
        <w:t>Actuals</w:t>
      </w:r>
      <w:r>
        <w:t xml:space="preserve"> (in and out)</w:t>
      </w:r>
    </w:p>
    <w:p w14:paraId="709FB093" w14:textId="77777777" w:rsidR="00A92229" w:rsidRPr="00CA356C" w:rsidRDefault="00A92229" w:rsidP="00A92229">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3945DD15" w14:textId="77777777" w:rsidR="00A92229" w:rsidRDefault="00A92229" w:rsidP="00A92229">
      <w:pPr>
        <w:tabs>
          <w:tab w:val="left" w:pos="3600"/>
        </w:tabs>
        <w:spacing w:after="60"/>
        <w:ind w:left="3600" w:hanging="3060"/>
      </w:pPr>
      <w:r w:rsidRPr="00CA356C">
        <w:t>Domestic:</w:t>
      </w:r>
      <w:r w:rsidRPr="00CA356C">
        <w:tab/>
      </w:r>
      <w:r>
        <w:t>$500/ day 48 States, $700 day/ Alaska &amp; Hawaii</w:t>
      </w:r>
      <w:r>
        <w:br/>
        <w:t>$500/ day intra-Europe</w:t>
      </w:r>
    </w:p>
    <w:p w14:paraId="483F34D6" w14:textId="77777777" w:rsidR="00A92229" w:rsidRDefault="00A92229" w:rsidP="00A92229">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3BDAD726" w14:textId="5A8831A8" w:rsidR="00A92229" w:rsidRDefault="00A92229" w:rsidP="00A92229">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35E5E3AE" w14:textId="5116D738" w:rsidR="004F2BC6" w:rsidRDefault="004F2BC6" w:rsidP="00A92229">
      <w:pPr>
        <w:tabs>
          <w:tab w:val="left" w:pos="3600"/>
        </w:tabs>
        <w:spacing w:after="60"/>
        <w:ind w:left="3600" w:hanging="3690"/>
      </w:pPr>
      <w:r>
        <w:rPr>
          <w:b/>
        </w:rPr>
        <w:t>Website:</w:t>
      </w:r>
      <w:r>
        <w:tab/>
      </w:r>
      <w:hyperlink r:id="rId15" w:history="1">
        <w:r w:rsidRPr="006147E0">
          <w:rPr>
            <w:rStyle w:val="Hyperlink"/>
          </w:rPr>
          <w:t>www.AviaGlobalGroup.com</w:t>
        </w:r>
      </w:hyperlink>
    </w:p>
    <w:p w14:paraId="744B501D" w14:textId="554AC816" w:rsidR="005A0D71" w:rsidRDefault="005A0D71" w:rsidP="00A92229">
      <w:pPr>
        <w:tabs>
          <w:tab w:val="left" w:pos="3600"/>
        </w:tabs>
        <w:spacing w:after="60"/>
        <w:ind w:left="3600" w:hanging="3690"/>
      </w:pPr>
      <w:r>
        <w:rPr>
          <w:b/>
        </w:rPr>
        <w:t>Contact:</w:t>
      </w:r>
      <w:r>
        <w:tab/>
      </w:r>
      <w:hyperlink r:id="rId16" w:history="1">
        <w:r w:rsidRPr="006147E0">
          <w:rPr>
            <w:rStyle w:val="Hyperlink"/>
          </w:rPr>
          <w:t>contact@aviaglobalgroup.com</w:t>
        </w:r>
      </w:hyperlink>
    </w:p>
    <w:p w14:paraId="557CABBD" w14:textId="77777777" w:rsidR="00A92229" w:rsidRPr="00CA356C" w:rsidRDefault="00A92229" w:rsidP="00A92229">
      <w:pPr>
        <w:tabs>
          <w:tab w:val="left" w:pos="3600"/>
        </w:tabs>
        <w:spacing w:after="60"/>
        <w:ind w:left="3600" w:hanging="3690"/>
        <w:rPr>
          <w:b/>
        </w:rPr>
      </w:pPr>
      <w:r w:rsidRPr="00CA356C">
        <w:rPr>
          <w:b/>
        </w:rPr>
        <w:t>Details:</w:t>
      </w:r>
    </w:p>
    <w:p w14:paraId="2AD550D2" w14:textId="77777777" w:rsidR="00A92229" w:rsidRDefault="00A92229" w:rsidP="00A92229">
      <w:pPr>
        <w:tabs>
          <w:tab w:val="left" w:pos="3600"/>
        </w:tabs>
        <w:spacing w:after="60"/>
        <w:ind w:left="3600" w:hanging="3060"/>
      </w:pPr>
      <w:r>
        <w:t>EIN:</w:t>
      </w:r>
      <w:r>
        <w:tab/>
        <w:t>83-3660810</w:t>
      </w:r>
    </w:p>
    <w:p w14:paraId="548A55FD" w14:textId="77777777" w:rsidR="00A92229" w:rsidRDefault="00A92229" w:rsidP="00A92229">
      <w:pPr>
        <w:tabs>
          <w:tab w:val="left" w:pos="3600"/>
        </w:tabs>
        <w:spacing w:after="60"/>
        <w:ind w:left="3600" w:hanging="3060"/>
      </w:pPr>
      <w:r>
        <w:t>DUNS:</w:t>
      </w:r>
      <w:r>
        <w:tab/>
      </w:r>
      <w:r w:rsidRPr="00FE52B3">
        <w:t>117014653</w:t>
      </w:r>
    </w:p>
    <w:p w14:paraId="5A11B29C" w14:textId="77777777" w:rsidR="00A92229" w:rsidRDefault="00A92229" w:rsidP="00A92229">
      <w:pPr>
        <w:tabs>
          <w:tab w:val="left" w:pos="3600"/>
        </w:tabs>
        <w:spacing w:after="60"/>
        <w:ind w:left="3600" w:hanging="3060"/>
      </w:pPr>
      <w:r>
        <w:t>CAGE:</w:t>
      </w:r>
      <w:r>
        <w:tab/>
      </w:r>
    </w:p>
    <w:p w14:paraId="73FDF37E" w14:textId="77777777" w:rsidR="00A92229" w:rsidRPr="00CA356C" w:rsidRDefault="00A92229" w:rsidP="00A92229">
      <w:pPr>
        <w:tabs>
          <w:tab w:val="left" w:pos="3600"/>
        </w:tabs>
        <w:spacing w:after="60"/>
        <w:ind w:left="3600" w:hanging="3690"/>
        <w:rPr>
          <w:b/>
        </w:rPr>
      </w:pPr>
      <w:r>
        <w:rPr>
          <w:b/>
        </w:rPr>
        <w:t>Payment</w:t>
      </w:r>
      <w:r w:rsidRPr="00CA356C">
        <w:rPr>
          <w:b/>
        </w:rPr>
        <w:t>:</w:t>
      </w:r>
    </w:p>
    <w:p w14:paraId="70732D65" w14:textId="77777777" w:rsidR="00A92229" w:rsidRDefault="00A92229" w:rsidP="00A92229">
      <w:pPr>
        <w:tabs>
          <w:tab w:val="left" w:pos="3600"/>
        </w:tabs>
        <w:spacing w:after="60"/>
        <w:ind w:left="3600" w:hanging="3060"/>
      </w:pPr>
      <w:r>
        <w:t>Mailing Address:</w:t>
      </w:r>
      <w:r>
        <w:tab/>
        <w:t>33210 North 12th Street</w:t>
      </w:r>
      <w:r>
        <w:br/>
        <w:t>Phoenix, AZ USA 85085</w:t>
      </w:r>
      <w:r>
        <w:br/>
        <w:t>623-434-1750</w:t>
      </w:r>
    </w:p>
    <w:p w14:paraId="0DA16904" w14:textId="77777777" w:rsidR="00A92229" w:rsidRDefault="00A92229" w:rsidP="00A92229">
      <w:pPr>
        <w:tabs>
          <w:tab w:val="left" w:pos="3600"/>
        </w:tabs>
        <w:spacing w:after="60"/>
        <w:ind w:left="3600" w:hanging="3060"/>
      </w:pPr>
      <w:r>
        <w:t>ACH:</w:t>
      </w:r>
      <w:r>
        <w:tab/>
      </w:r>
      <w:r w:rsidRPr="00936F36">
        <w:rPr>
          <w:highlight w:val="yellow"/>
        </w:rPr>
        <w:t>Preferred and will be provided</w:t>
      </w:r>
    </w:p>
    <w:p w14:paraId="4A53EB32" w14:textId="77777777" w:rsidR="00A92229" w:rsidRDefault="00A92229" w:rsidP="00E07BC0">
      <w:pPr>
        <w:spacing w:after="160" w:line="259" w:lineRule="auto"/>
        <w:rPr>
          <w:rFonts w:ascii="Calibri" w:eastAsia="Calibri" w:hAnsi="Calibri" w:cs="Times New Roman"/>
          <w:spacing w:val="0"/>
          <w:szCs w:val="22"/>
          <w:lang w:eastAsia="en-US"/>
        </w:rPr>
      </w:pPr>
    </w:p>
    <w:p w14:paraId="70AFA9B6" w14:textId="6E5191D1" w:rsidR="00A92229" w:rsidRDefault="00A92229" w:rsidP="00E07BC0">
      <w:pPr>
        <w:spacing w:after="160" w:line="259" w:lineRule="auto"/>
        <w:rPr>
          <w:rFonts w:ascii="Calibri" w:eastAsia="Calibri" w:hAnsi="Calibri" w:cs="Times New Roman"/>
          <w:spacing w:val="0"/>
          <w:szCs w:val="22"/>
          <w:lang w:eastAsia="en-US"/>
        </w:rPr>
        <w:sectPr w:rsidR="00A92229" w:rsidSect="00CC4A20">
          <w:pgSz w:w="12240" w:h="15840"/>
          <w:pgMar w:top="1800" w:right="1440" w:bottom="1440" w:left="1440" w:header="720" w:footer="318" w:gutter="0"/>
          <w:cols w:space="720"/>
          <w:docGrid w:linePitch="360"/>
        </w:sectPr>
      </w:pPr>
    </w:p>
    <w:p w14:paraId="1E0EA122" w14:textId="2A81013D" w:rsidR="00C02F33" w:rsidRPr="00C02F33" w:rsidRDefault="00C02F33" w:rsidP="00C02F33">
      <w:pPr>
        <w:pStyle w:val="NormalIndent"/>
        <w:ind w:left="0"/>
        <w:jc w:val="center"/>
        <w:rPr>
          <w:b/>
          <w:bCs/>
          <w:sz w:val="28"/>
          <w:szCs w:val="24"/>
        </w:rPr>
      </w:pPr>
      <w:r w:rsidRPr="00C02F33">
        <w:rPr>
          <w:b/>
          <w:bCs/>
          <w:sz w:val="28"/>
          <w:szCs w:val="24"/>
        </w:rPr>
        <w:lastRenderedPageBreak/>
        <w:t>AviaGlobal Group, LLC</w:t>
      </w:r>
    </w:p>
    <w:p w14:paraId="7AB24103" w14:textId="77777777" w:rsidR="00224A34" w:rsidRPr="001062F1" w:rsidRDefault="00224A34" w:rsidP="00A92229">
      <w:pPr>
        <w:pStyle w:val="Heading1"/>
        <w:numPr>
          <w:ilvl w:val="0"/>
          <w:numId w:val="0"/>
        </w:numPr>
        <w:spacing w:after="80"/>
        <w:rPr>
          <w:rFonts w:asciiTheme="minorHAnsi" w:eastAsiaTheme="minorEastAsia" w:hAnsiTheme="minorHAnsi" w:cstheme="minorBidi"/>
          <w:color w:val="auto"/>
          <w:sz w:val="22"/>
          <w:szCs w:val="20"/>
        </w:rPr>
      </w:pPr>
      <w:r w:rsidRPr="001062F1">
        <w:rPr>
          <w:rFonts w:asciiTheme="minorHAnsi" w:eastAsiaTheme="minorEastAsia" w:hAnsiTheme="minorHAnsi" w:cstheme="minorBidi"/>
          <w:color w:val="auto"/>
          <w:sz w:val="22"/>
          <w:szCs w:val="20"/>
        </w:rPr>
        <w:t xml:space="preserve">AviaGlobal Group, LLC, an Arizona, US, Limited Liability Corporation, via a global </w:t>
      </w:r>
      <w:r>
        <w:rPr>
          <w:rFonts w:asciiTheme="minorHAnsi" w:eastAsiaTheme="minorEastAsia" w:hAnsiTheme="minorHAnsi" w:cstheme="minorBidi"/>
          <w:color w:val="auto"/>
          <w:sz w:val="22"/>
          <w:szCs w:val="20"/>
        </w:rPr>
        <w:t>reach</w:t>
      </w:r>
      <w:r w:rsidRPr="001062F1">
        <w:rPr>
          <w:rFonts w:asciiTheme="minorHAnsi" w:eastAsiaTheme="minorEastAsia" w:hAnsiTheme="minorHAnsi" w:cstheme="minorBidi"/>
          <w:color w:val="auto"/>
          <w:sz w:val="22"/>
          <w:szCs w:val="20"/>
        </w:rPr>
        <w:t>, provides aerospace insight, support and consulting services to a world-wide clientele. The principals bring over 125 years of industry experience to &lt;COMPANY&gt;.</w:t>
      </w:r>
    </w:p>
    <w:p w14:paraId="237509ED" w14:textId="77777777" w:rsidR="00224A34" w:rsidRDefault="00224A34" w:rsidP="00A92229">
      <w:pPr>
        <w:spacing w:after="80"/>
      </w:pPr>
      <w:r>
        <w:t xml:space="preserve">Formed in 2019, AviaGlobal Group provides unique expertise to the aerospace industry. The principal leaders are a team of seasoned professionals with demonstrably successful track records, including M&amp;A, business and operational development, engineering, sales and marketing, and corporate level executive insight. Collectively, the principals leverage their professional networks and knowledge base, providing added value and depth as needed for solutions to client challenges. AviaGlobal Group offers affordable, exceptional, insight through partnership in developing and enhancing your products and realizing your business’ potential. </w:t>
      </w:r>
    </w:p>
    <w:p w14:paraId="5C0A8A0F" w14:textId="77777777" w:rsidR="00224A34" w:rsidRDefault="00224A34" w:rsidP="00A92229">
      <w:pPr>
        <w:spacing w:after="80"/>
      </w:pPr>
      <w:r>
        <w:t>Whether your growth strategies include merger and acquisitions, product development, market expansion, organic growth or outsourced expertise, let AviaGlobal Group advantage help focus your organization’s roadmap for success.</w:t>
      </w:r>
      <w:r w:rsidRPr="00481EA9">
        <w:t xml:space="preserve"> </w:t>
      </w:r>
      <w:r>
        <w:t>Insight, Action, Advantage.</w:t>
      </w:r>
    </w:p>
    <w:p w14:paraId="4ACA1403" w14:textId="77777777" w:rsidR="00C02F33" w:rsidRPr="00224A34" w:rsidRDefault="00C02F33" w:rsidP="00C02F33">
      <w:pPr>
        <w:pStyle w:val="NormalIndent"/>
        <w:ind w:left="0"/>
        <w:rPr>
          <w:sz w:val="32"/>
          <w:szCs w:val="28"/>
        </w:rPr>
      </w:pPr>
      <w:r w:rsidRPr="00224A34">
        <w:rPr>
          <w:sz w:val="32"/>
          <w:szCs w:val="28"/>
        </w:rPr>
        <w:t>Principals:</w:t>
      </w:r>
    </w:p>
    <w:p w14:paraId="456E9127" w14:textId="77777777" w:rsidR="00C02F33" w:rsidRPr="00224A34" w:rsidRDefault="00C02F33" w:rsidP="00C02F33">
      <w:pPr>
        <w:pStyle w:val="NormalIndent"/>
        <w:ind w:left="0"/>
        <w:rPr>
          <w:i/>
          <w:iCs/>
          <w:color w:val="4F81BD" w:themeColor="accent1"/>
          <w:sz w:val="24"/>
          <w:szCs w:val="22"/>
        </w:rPr>
      </w:pPr>
      <w:r w:rsidRPr="00224A34">
        <w:rPr>
          <w:i/>
          <w:iCs/>
          <w:color w:val="4F81BD" w:themeColor="accent1"/>
          <w:sz w:val="24"/>
          <w:szCs w:val="22"/>
        </w:rPr>
        <w:t>Hal Adams, Co-Founder, Managing Member, Development Lead, Phoenix, AZ</w:t>
      </w:r>
    </w:p>
    <w:p w14:paraId="3DC36BBF" w14:textId="77777777" w:rsidR="00C02F33" w:rsidRDefault="00C02F33" w:rsidP="00A92229">
      <w:pPr>
        <w:spacing w:after="80"/>
      </w:pPr>
      <w:r>
        <w:t>Hal Adams has over 40 years of civil and military aerospace experience. He is the Managing Director and Co-Founder of Aero Business Development LLC (ABD), specializing in business development and strategies support, with emphasis in avionics.</w:t>
      </w:r>
    </w:p>
    <w:p w14:paraId="0D094B6B" w14:textId="77777777" w:rsidR="00C02F33" w:rsidRDefault="00C02F33" w:rsidP="00A92229">
      <w:pPr>
        <w:spacing w:after="80"/>
      </w:pPr>
      <w:r>
        <w:t>In 2008, Adams partnered with Accord Software &amp; Systems to found Accord Technology, a leading supplier of Global Navigation Satellite Systems solutions. As COO of Accord Technology, Adams was responsible for the creation, start up and day-to-day operations, during which Accord Technology achieved FAA approval for the industry’s first advanced GPS sensors used in ADS-B and precision approaches</w:t>
      </w:r>
    </w:p>
    <w:p w14:paraId="389EF0DC" w14:textId="77777777" w:rsidR="00C02F33" w:rsidRPr="00224A34" w:rsidRDefault="00C02F33" w:rsidP="00C02F33">
      <w:pPr>
        <w:pStyle w:val="NormalIndent"/>
        <w:ind w:left="0"/>
        <w:rPr>
          <w:i/>
          <w:iCs/>
          <w:color w:val="4F81BD" w:themeColor="accent1"/>
          <w:sz w:val="24"/>
          <w:szCs w:val="22"/>
        </w:rPr>
      </w:pPr>
      <w:r w:rsidRPr="00224A34">
        <w:rPr>
          <w:i/>
          <w:iCs/>
          <w:color w:val="4F81BD" w:themeColor="accent1"/>
          <w:sz w:val="24"/>
          <w:szCs w:val="22"/>
        </w:rPr>
        <w:t>Lee Carlson, Co-Founder &amp; Managing Member, Marketing &amp; Sales Lead, Grand Rapids, MI</w:t>
      </w:r>
    </w:p>
    <w:p w14:paraId="448AE91C" w14:textId="77777777" w:rsidR="00C02F33" w:rsidRDefault="00C02F33" w:rsidP="00A92229">
      <w:pPr>
        <w:spacing w:after="80"/>
      </w:pPr>
      <w:r>
        <w:t>Lee Carlson is Co-Founder, Managing Partner, ADS-B Global, LLC, and a recognized leading avionics knowledge provider, helping clients with understanding, implementing and preparing for worldwide air traffic modernization.</w:t>
      </w:r>
    </w:p>
    <w:p w14:paraId="201DB210" w14:textId="77777777" w:rsidR="00C02F33" w:rsidRDefault="00C02F33" w:rsidP="00A92229">
      <w:pPr>
        <w:spacing w:after="80"/>
      </w:pPr>
      <w:r>
        <w:t>Mr. Carlson brings product development, sales, marketing and technical expertise to AviaGlobal Group. With a strong, customer-centric focus on market analysis and product conceptualization, Carlson draws on his background with L3 Technologies, Smiths Aerospace (now GE Aviation) and The Boeing Company where his career has included roles in sales, marketing, project management, alliance management and engineering.</w:t>
      </w:r>
    </w:p>
    <w:p w14:paraId="2E44CFF4" w14:textId="77777777" w:rsidR="00C02F33" w:rsidRPr="00224A34" w:rsidRDefault="00C02F33" w:rsidP="00C02F33">
      <w:pPr>
        <w:pStyle w:val="NormalIndent"/>
        <w:ind w:left="0"/>
        <w:rPr>
          <w:i/>
          <w:iCs/>
          <w:color w:val="4F81BD" w:themeColor="accent1"/>
          <w:sz w:val="24"/>
          <w:szCs w:val="22"/>
        </w:rPr>
      </w:pPr>
      <w:r w:rsidRPr="00224A34">
        <w:rPr>
          <w:i/>
          <w:iCs/>
          <w:color w:val="4F81BD" w:themeColor="accent1"/>
          <w:sz w:val="24"/>
          <w:szCs w:val="22"/>
        </w:rPr>
        <w:t xml:space="preserve">Forrest Colliver, Co-Founder &amp; Managing Member, Solutions Lead, Strasbourg, France </w:t>
      </w:r>
    </w:p>
    <w:p w14:paraId="20EA89B3" w14:textId="77777777" w:rsidR="00C02F33" w:rsidRDefault="00C02F33" w:rsidP="00A92229">
      <w:pPr>
        <w:spacing w:after="80"/>
      </w:pPr>
      <w:r>
        <w:t xml:space="preserve">Forrest Colliver is President &amp; Founder of </w:t>
      </w:r>
      <w:proofErr w:type="spellStart"/>
      <w:r>
        <w:t>AeroNextGen</w:t>
      </w:r>
      <w:proofErr w:type="spellEnd"/>
      <w:r>
        <w:t xml:space="preserve"> Solutions SAS, a leading source of subject-matter expertise in airborne and ground-based communication, navigation &amp; surveillance systems and operational aspects of global ATC modernization programs. He brings to AviaGlobal Group a broad background in the application of technology, strategic planning, program management and </w:t>
      </w:r>
      <w:r>
        <w:lastRenderedPageBreak/>
        <w:t>business development disciplines to the deployment of avionics and air traffic management systems.</w:t>
      </w:r>
    </w:p>
    <w:p w14:paraId="60B16B7F" w14:textId="77777777" w:rsidR="00C02F33" w:rsidRPr="00AE1D5B" w:rsidRDefault="00C02F33" w:rsidP="00A92229">
      <w:pPr>
        <w:spacing w:after="80"/>
      </w:pPr>
      <w:r>
        <w:t xml:space="preserve">Mr. </w:t>
      </w:r>
      <w:proofErr w:type="spellStart"/>
      <w:r>
        <w:t>Colliver’s</w:t>
      </w:r>
      <w:proofErr w:type="spellEnd"/>
      <w:r>
        <w:t xml:space="preserve"> career in aerospace spans more than 30 years, having lived and worked in both the US and the European Union. His success in solution-oriented business development derives from application of his strong engineering core capability with his extensive business background to focus on taking ideas from conception to implementation. Mr. Colliver combines personal dedication with team focus to produce the desired operational result.</w:t>
      </w:r>
    </w:p>
    <w:p w14:paraId="1175CE51" w14:textId="77777777" w:rsidR="00C02F33" w:rsidRPr="00224A34" w:rsidRDefault="00C02F33" w:rsidP="00C02F33">
      <w:pPr>
        <w:pStyle w:val="NormalIndent"/>
        <w:ind w:left="0"/>
        <w:rPr>
          <w:sz w:val="32"/>
          <w:szCs w:val="28"/>
        </w:rPr>
      </w:pPr>
      <w:r w:rsidRPr="00224A34">
        <w:rPr>
          <w:sz w:val="32"/>
          <w:szCs w:val="28"/>
        </w:rPr>
        <w:t>Capabilities</w:t>
      </w:r>
    </w:p>
    <w:p w14:paraId="6208B0E0" w14:textId="2CD18BA3" w:rsidR="00224A34" w:rsidRDefault="00224A34" w:rsidP="00A92229">
      <w:pPr>
        <w:spacing w:after="80"/>
      </w:pPr>
      <w:r>
        <w:t xml:space="preserve">AviaGlobal Group maintains memberships in key industry advocacy and advisory organizations.  This list includes: </w:t>
      </w:r>
      <w:r w:rsidRPr="004F0083">
        <w:t>AEA (Aircraft Electronics Association), RTCA, Inc., NBAA (National Business Aviation Association), SAE International, EUROCAE (European Organization for Civil Aviation Electronics), HAI (Helicopter Association International)</w:t>
      </w:r>
      <w:r>
        <w:t>. Individually, membership includes: NAFI (National Association of Flight Instructors), EAA (Experimental Aircraft Association), AOPA (Aircraft Owners and Pilots Association)</w:t>
      </w:r>
      <w:r w:rsidR="00A92229">
        <w:t xml:space="preserve">. Even more information is available at </w:t>
      </w:r>
      <w:r w:rsidR="00A92229" w:rsidRPr="00A92229">
        <w:rPr>
          <w:b/>
          <w:bCs/>
          <w:i/>
          <w:iCs/>
        </w:rPr>
        <w:t>www.AviaGlobalGroup.com</w:t>
      </w:r>
    </w:p>
    <w:p w14:paraId="027674FE" w14:textId="3CBB70FD" w:rsidR="00224A34" w:rsidRPr="00AE1D5B" w:rsidRDefault="00224A34" w:rsidP="00A92229">
      <w:pPr>
        <w:spacing w:after="80"/>
      </w:pPr>
      <w:r>
        <w:t>The breadth of experience and access to a comprehensive network of industry and government professionals and insiders, AviaGlobal Group connects their clients with a unique combination of “</w:t>
      </w:r>
      <w:r w:rsidRPr="00A92229">
        <w:t>insight, action and advantage</w:t>
      </w:r>
      <w:r>
        <w:t>.”</w:t>
      </w:r>
    </w:p>
    <w:p w14:paraId="4FC176BA" w14:textId="03A2DF7B" w:rsidR="00E07BC0" w:rsidRPr="00E07BC0" w:rsidRDefault="00A92229" w:rsidP="00E07BC0">
      <w:pPr>
        <w:spacing w:after="160" w:line="259" w:lineRule="auto"/>
        <w:rPr>
          <w:rFonts w:ascii="Calibri" w:eastAsia="Calibri" w:hAnsi="Calibri" w:cs="Times New Roman"/>
          <w:spacing w:val="0"/>
          <w:szCs w:val="22"/>
          <w:lang w:eastAsia="en-US"/>
        </w:rPr>
      </w:pPr>
      <w:r>
        <w:rPr>
          <w:rFonts w:ascii="Times New Roman" w:hAnsi="Times New Roman" w:cs="Times New Roman"/>
          <w:noProof/>
          <w:sz w:val="24"/>
          <w:szCs w:val="24"/>
        </w:rPr>
        <w:drawing>
          <wp:anchor distT="36576" distB="36576" distL="36576" distR="36576" simplePos="0" relativeHeight="251645440" behindDoc="0" locked="0" layoutInCell="1" allowOverlap="1" wp14:anchorId="31117535" wp14:editId="7DE6B724">
            <wp:simplePos x="0" y="0"/>
            <wp:positionH relativeFrom="margin">
              <wp:align>center</wp:align>
            </wp:positionH>
            <wp:positionV relativeFrom="paragraph">
              <wp:posOffset>864870</wp:posOffset>
            </wp:positionV>
            <wp:extent cx="2018665" cy="1291590"/>
            <wp:effectExtent l="0" t="0" r="635"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8665" cy="1291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30080" behindDoc="0" locked="0" layoutInCell="1" allowOverlap="1" wp14:anchorId="1A66B69B" wp14:editId="170CD27F">
                <wp:simplePos x="0" y="0"/>
                <wp:positionH relativeFrom="margin">
                  <wp:align>center</wp:align>
                </wp:positionH>
                <wp:positionV relativeFrom="paragraph">
                  <wp:posOffset>256350</wp:posOffset>
                </wp:positionV>
                <wp:extent cx="4410710" cy="796290"/>
                <wp:effectExtent l="0" t="0" r="889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79629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781D51" w14:textId="77777777" w:rsidR="00A92229" w:rsidRPr="00A92229" w:rsidRDefault="00A92229" w:rsidP="00A92229">
                            <w:pPr>
                              <w:widowControl w:val="0"/>
                              <w:spacing w:after="20"/>
                              <w:jc w:val="center"/>
                              <w:rPr>
                                <w:rFonts w:ascii="Arial Narrow" w:hAnsi="Arial Narrow"/>
                                <w:b/>
                                <w:bCs/>
                                <w:i/>
                                <w:iCs/>
                                <w:color w:val="2B437C"/>
                                <w:sz w:val="32"/>
                                <w:szCs w:val="32"/>
                              </w:rPr>
                            </w:pPr>
                            <w:r w:rsidRPr="00A92229">
                              <w:rPr>
                                <w:rFonts w:ascii="Arial Narrow" w:hAnsi="Arial Narrow"/>
                                <w:b/>
                                <w:bCs/>
                                <w:i/>
                                <w:iCs/>
                                <w:color w:val="2B437C"/>
                                <w:sz w:val="32"/>
                                <w:szCs w:val="32"/>
                              </w:rPr>
                              <w:t>Ercoupe to Airbus, Asset to Airspace -</w:t>
                            </w:r>
                          </w:p>
                          <w:p w14:paraId="2809916E" w14:textId="77777777" w:rsidR="00A92229" w:rsidRPr="00A92229" w:rsidRDefault="00A92229"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Manned &amp; Unmanned, Civil &amp; Military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6B69B" id="_x0000_t202" coordsize="21600,21600" o:spt="202" path="m,l,21600r21600,l21600,xe">
                <v:stroke joinstyle="miter"/>
                <v:path gradientshapeok="t" o:connecttype="rect"/>
              </v:shapetype>
              <v:shape id="Text Box 19" o:spid="_x0000_s1026" type="#_x0000_t202" style="position:absolute;margin-left:0;margin-top:20.2pt;width:347.3pt;height:62.7pt;z-index:2516300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" filled="f" fillcolor="#646b86" stroked="f" strokecolor="black [0]" strokeweight="2pt">
                <v:textbox inset="2.88pt,2.88pt,2.88pt,2.88pt">
                  <w:txbxContent>
                    <w:p w14:paraId="71781D51" w14:textId="77777777" w:rsidR="00A92229" w:rsidRPr="00A92229" w:rsidRDefault="00A92229" w:rsidP="00A92229">
                      <w:pPr>
                        <w:widowControl w:val="0"/>
                        <w:spacing w:after="20"/>
                        <w:jc w:val="center"/>
                        <w:rPr>
                          <w:rFonts w:ascii="Arial Narrow" w:hAnsi="Arial Narrow"/>
                          <w:b/>
                          <w:bCs/>
                          <w:i/>
                          <w:iCs/>
                          <w:color w:val="2B437C"/>
                          <w:sz w:val="32"/>
                          <w:szCs w:val="32"/>
                        </w:rPr>
                      </w:pPr>
                      <w:r w:rsidRPr="00A92229">
                        <w:rPr>
                          <w:rFonts w:ascii="Arial Narrow" w:hAnsi="Arial Narrow"/>
                          <w:b/>
                          <w:bCs/>
                          <w:i/>
                          <w:iCs/>
                          <w:color w:val="2B437C"/>
                          <w:sz w:val="32"/>
                          <w:szCs w:val="32"/>
                        </w:rPr>
                        <w:t>Ercoupe to Airbus, Asset to Airspace -</w:t>
                      </w:r>
                    </w:p>
                    <w:p w14:paraId="2809916E" w14:textId="77777777" w:rsidR="00A92229" w:rsidRPr="00A92229" w:rsidRDefault="00A92229"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Manned &amp; Unmanned, Civil &amp; Military</w:t>
                      </w:r>
                    </w:p>
                  </w:txbxContent>
                </v:textbox>
                <w10:wrap anchorx="margin"/>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6944" behindDoc="0" locked="0" layoutInCell="1" allowOverlap="1" wp14:anchorId="0318567E" wp14:editId="61F413B2">
                <wp:simplePos x="0" y="0"/>
                <wp:positionH relativeFrom="margin">
                  <wp:align>center</wp:align>
                </wp:positionH>
                <wp:positionV relativeFrom="paragraph">
                  <wp:posOffset>2217420</wp:posOffset>
                </wp:positionV>
                <wp:extent cx="4410710" cy="379730"/>
                <wp:effectExtent l="0" t="0" r="889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37973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D8B517" w14:textId="7993BE02" w:rsidR="00A92229" w:rsidRPr="00A92229" w:rsidRDefault="00A92229"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Services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567E" id="Text Box 24" o:spid="_x0000_s1027" type="#_x0000_t202" style="position:absolute;margin-left:0;margin-top:174.6pt;width:347.3pt;height:29.9pt;z-index:25166694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" filled="f" fillcolor="#646b86" stroked="f" strokecolor="black [0]" strokeweight="2pt">
                <v:textbox inset="2.88pt,2.88pt,2.88pt,2.88pt">
                  <w:txbxContent>
                    <w:p w14:paraId="31D8B517" w14:textId="7993BE02" w:rsidR="00A92229" w:rsidRPr="00A92229" w:rsidRDefault="00A92229" w:rsidP="00A92229">
                      <w:pPr>
                        <w:widowControl w:val="0"/>
                        <w:spacing w:after="20"/>
                        <w:jc w:val="center"/>
                        <w:rPr>
                          <w:rFonts w:ascii="Arial Narrow" w:hAnsi="Arial Narrow"/>
                          <w:b/>
                          <w:bCs/>
                          <w:i/>
                          <w:iCs/>
                          <w:color w:val="2B437C"/>
                          <w:sz w:val="32"/>
                          <w:szCs w:val="32"/>
                          <w:lang w:eastAsia="en-US"/>
                        </w:rPr>
                      </w:pPr>
                      <w:r w:rsidRPr="00A92229">
                        <w:rPr>
                          <w:rFonts w:ascii="Arial Narrow" w:hAnsi="Arial Narrow"/>
                          <w:b/>
                          <w:bCs/>
                          <w:i/>
                          <w:iCs/>
                          <w:color w:val="2B437C"/>
                          <w:sz w:val="32"/>
                          <w:szCs w:val="32"/>
                        </w:rPr>
                        <w:t>Services</w:t>
                      </w:r>
                    </w:p>
                  </w:txbxContent>
                </v:textbox>
                <w10:wrap anchorx="margin"/>
              </v:shape>
            </w:pict>
          </mc:Fallback>
        </mc:AlternateContent>
      </w:r>
      <w:r w:rsidRPr="00A92229">
        <w:rPr>
          <w:rFonts w:ascii="Times New Roman" w:hAnsi="Times New Roman" w:cs="Times New Roman"/>
          <w:noProof/>
          <w:sz w:val="24"/>
          <w:szCs w:val="24"/>
        </w:rPr>
        <mc:AlternateContent>
          <mc:Choice Requires="wps">
            <w:drawing>
              <wp:anchor distT="45720" distB="45720" distL="114300" distR="114300" simplePos="0" relativeHeight="251694592" behindDoc="0" locked="0" layoutInCell="1" allowOverlap="1" wp14:anchorId="32C5FCE9" wp14:editId="4BF2B9C1">
                <wp:simplePos x="0" y="0"/>
                <wp:positionH relativeFrom="column">
                  <wp:posOffset>3836035</wp:posOffset>
                </wp:positionH>
                <wp:positionV relativeFrom="paragraph">
                  <wp:posOffset>2458085</wp:posOffset>
                </wp:positionV>
                <wp:extent cx="2360930" cy="1404620"/>
                <wp:effectExtent l="0" t="0" r="3810" b="25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4EE014" w14:textId="07213914" w:rsidR="00A92229" w:rsidRDefault="00A92229" w:rsidP="00A92229">
                            <w:pPr>
                              <w:keepNext/>
                              <w:keepLines/>
                              <w:widowControl w:val="0"/>
                              <w:spacing w:after="0" w:line="276" w:lineRule="auto"/>
                              <w:rPr>
                                <w:rFonts w:ascii="Arial Narrow" w:hAnsi="Arial Narrow"/>
                                <w:b/>
                                <w:bCs/>
                                <w:spacing w:val="0"/>
                                <w:sz w:val="18"/>
                                <w:szCs w:val="18"/>
                              </w:rPr>
                            </w:pPr>
                            <w:r>
                              <w:rPr>
                                <w:rFonts w:ascii="Arial Narrow" w:hAnsi="Arial Narrow"/>
                                <w:b/>
                                <w:bCs/>
                                <w:sz w:val="18"/>
                                <w:szCs w:val="18"/>
                              </w:rPr>
                              <w:t>Representation</w:t>
                            </w:r>
                          </w:p>
                          <w:p w14:paraId="13F74A57" w14:textId="77777777" w:rsidR="00A92229" w:rsidRDefault="00A92229" w:rsidP="00A92229">
                            <w:pPr>
                              <w:keepNext/>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Worldwide access to committees and forums</w:t>
                            </w:r>
                          </w:p>
                          <w:p w14:paraId="10EBB4BD" w14:textId="77777777" w:rsidR="00A92229" w:rsidRDefault="00A92229"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Your eyes, ears and interests at conferences, events and briefings</w:t>
                            </w:r>
                          </w:p>
                          <w:p w14:paraId="3D8174ED" w14:textId="77777777" w:rsidR="00A92229" w:rsidRDefault="00A92229"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Bidder conferences, RTCA/EUROCAE committees</w:t>
                            </w:r>
                          </w:p>
                          <w:p w14:paraId="2A6F7FC4" w14:textId="77777777" w:rsidR="00A92229" w:rsidRDefault="00A92229"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Sales and marketing presence for your company, interests and products</w:t>
                            </w:r>
                          </w:p>
                          <w:p w14:paraId="1285499D" w14:textId="77777777" w:rsidR="00A92229" w:rsidRDefault="00A92229" w:rsidP="00A92229">
                            <w:pPr>
                              <w:widowControl w:val="0"/>
                              <w:spacing w:after="0" w:line="276" w:lineRule="auto"/>
                              <w:rPr>
                                <w:rFonts w:ascii="Arial Narrow" w:hAnsi="Arial Narrow"/>
                                <w:b/>
                                <w:bCs/>
                                <w:sz w:val="18"/>
                                <w:szCs w:val="18"/>
                              </w:rPr>
                            </w:pPr>
                            <w:r>
                              <w:rPr>
                                <w:rFonts w:ascii="Arial Narrow" w:hAnsi="Arial Narrow"/>
                                <w:b/>
                                <w:bCs/>
                                <w:sz w:val="18"/>
                                <w:szCs w:val="18"/>
                              </w:rPr>
                              <w:t>Resources</w:t>
                            </w:r>
                          </w:p>
                          <w:p w14:paraId="1E65C37C"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Proprietary fleet database</w:t>
                            </w:r>
                          </w:p>
                          <w:p w14:paraId="41092F68"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Access to extensive network of experts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C5FCE9" id="Text Box 2" o:spid="_x0000_s1028" type="#_x0000_t202" style="position:absolute;margin-left:302.05pt;margin-top:193.55pt;width:185.9pt;height:110.6pt;z-index:2516945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EIAIAAB0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" stroked="f">
                <v:textbox style="mso-fit-shape-to-text:t">
                  <w:txbxContent>
                    <w:p w14:paraId="534EE014" w14:textId="07213914" w:rsidR="00A92229" w:rsidRDefault="00A92229" w:rsidP="00A92229">
                      <w:pPr>
                        <w:keepNext/>
                        <w:keepLines/>
                        <w:widowControl w:val="0"/>
                        <w:spacing w:after="0" w:line="276" w:lineRule="auto"/>
                        <w:rPr>
                          <w:rFonts w:ascii="Arial Narrow" w:hAnsi="Arial Narrow"/>
                          <w:b/>
                          <w:bCs/>
                          <w:spacing w:val="0"/>
                          <w:sz w:val="18"/>
                          <w:szCs w:val="18"/>
                        </w:rPr>
                      </w:pPr>
                      <w:r>
                        <w:rPr>
                          <w:rFonts w:ascii="Arial Narrow" w:hAnsi="Arial Narrow"/>
                          <w:b/>
                          <w:bCs/>
                          <w:sz w:val="18"/>
                          <w:szCs w:val="18"/>
                        </w:rPr>
                        <w:t>Representation</w:t>
                      </w:r>
                    </w:p>
                    <w:p w14:paraId="13F74A57" w14:textId="77777777" w:rsidR="00A92229" w:rsidRDefault="00A92229" w:rsidP="00A92229">
                      <w:pPr>
                        <w:keepNext/>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Worldwide access to committees and forums</w:t>
                      </w:r>
                    </w:p>
                    <w:p w14:paraId="10EBB4BD" w14:textId="77777777" w:rsidR="00A92229" w:rsidRDefault="00A92229"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Your eyes, ears and interests at conferences, events and briefings</w:t>
                      </w:r>
                    </w:p>
                    <w:p w14:paraId="3D8174ED" w14:textId="77777777" w:rsidR="00A92229" w:rsidRDefault="00A92229"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Bidder conferences, RTCA/EUROCAE committees</w:t>
                      </w:r>
                    </w:p>
                    <w:p w14:paraId="2A6F7FC4" w14:textId="77777777" w:rsidR="00A92229" w:rsidRDefault="00A92229" w:rsidP="00A92229">
                      <w:pPr>
                        <w:keepLines/>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Sales and marketing presence for your company, interests and products</w:t>
                      </w:r>
                    </w:p>
                    <w:p w14:paraId="1285499D" w14:textId="77777777" w:rsidR="00A92229" w:rsidRDefault="00A92229" w:rsidP="00A92229">
                      <w:pPr>
                        <w:widowControl w:val="0"/>
                        <w:spacing w:after="0" w:line="276" w:lineRule="auto"/>
                        <w:rPr>
                          <w:rFonts w:ascii="Arial Narrow" w:hAnsi="Arial Narrow"/>
                          <w:b/>
                          <w:bCs/>
                          <w:sz w:val="18"/>
                          <w:szCs w:val="18"/>
                        </w:rPr>
                      </w:pPr>
                      <w:r>
                        <w:rPr>
                          <w:rFonts w:ascii="Arial Narrow" w:hAnsi="Arial Narrow"/>
                          <w:b/>
                          <w:bCs/>
                          <w:sz w:val="18"/>
                          <w:szCs w:val="18"/>
                        </w:rPr>
                        <w:t>Resources</w:t>
                      </w:r>
                    </w:p>
                    <w:p w14:paraId="1E65C37C"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Proprietary fleet database</w:t>
                      </w:r>
                    </w:p>
                    <w:p w14:paraId="41092F68"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Access to extensive network of experts</w:t>
                      </w:r>
                    </w:p>
                  </w:txbxContent>
                </v:textbox>
                <w10:wrap type="square"/>
              </v:shape>
            </w:pict>
          </mc:Fallback>
        </mc:AlternateContent>
      </w:r>
      <w:r w:rsidRPr="00A92229">
        <w:rPr>
          <w:rFonts w:ascii="Times New Roman" w:hAnsi="Times New Roman" w:cs="Times New Roman"/>
          <w:noProof/>
          <w:sz w:val="24"/>
          <w:szCs w:val="24"/>
        </w:rPr>
        <mc:AlternateContent>
          <mc:Choice Requires="wps">
            <w:drawing>
              <wp:anchor distT="45720" distB="45720" distL="114300" distR="114300" simplePos="0" relativeHeight="251682304" behindDoc="0" locked="0" layoutInCell="1" allowOverlap="1" wp14:anchorId="51C84A04" wp14:editId="39CD01EC">
                <wp:simplePos x="0" y="0"/>
                <wp:positionH relativeFrom="margin">
                  <wp:posOffset>0</wp:posOffset>
                </wp:positionH>
                <wp:positionV relativeFrom="paragraph">
                  <wp:posOffset>2458530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98F6A99" w14:textId="249501BB" w:rsidR="00A92229" w:rsidRDefault="00A92229" w:rsidP="00A92229">
                            <w:pPr>
                              <w:widowControl w:val="0"/>
                              <w:spacing w:after="0" w:line="276" w:lineRule="auto"/>
                              <w:rPr>
                                <w:rFonts w:ascii="Arial Narrow" w:hAnsi="Arial Narrow"/>
                                <w:b/>
                                <w:bCs/>
                                <w:spacing w:val="0"/>
                                <w:sz w:val="18"/>
                                <w:szCs w:val="18"/>
                              </w:rPr>
                            </w:pPr>
                            <w:r>
                              <w:rPr>
                                <w:rFonts w:ascii="Arial Narrow" w:hAnsi="Arial Narrow"/>
                                <w:b/>
                                <w:bCs/>
                                <w:sz w:val="18"/>
                                <w:szCs w:val="18"/>
                              </w:rPr>
                              <w:t>Mergers and Acquisitions</w:t>
                            </w:r>
                          </w:p>
                          <w:p w14:paraId="2DF93498" w14:textId="77777777" w:rsidR="00A92229" w:rsidRDefault="00A92229"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Assistance with divestiture and acquisitions</w:t>
                            </w:r>
                          </w:p>
                          <w:p w14:paraId="4C6369DC" w14:textId="77777777" w:rsidR="00A92229" w:rsidRDefault="00A92229"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Unbiased, arms-length evaluations and recommendations</w:t>
                            </w:r>
                          </w:p>
                          <w:p w14:paraId="1CE0F112" w14:textId="77777777" w:rsidR="00A92229" w:rsidRDefault="00A92229" w:rsidP="00A92229">
                            <w:pPr>
                              <w:widowControl w:val="0"/>
                              <w:spacing w:before="120" w:after="0" w:line="249" w:lineRule="auto"/>
                              <w:rPr>
                                <w:rFonts w:ascii="Arial Narrow" w:hAnsi="Arial Narrow"/>
                                <w:b/>
                                <w:bCs/>
                                <w:sz w:val="18"/>
                                <w:szCs w:val="18"/>
                              </w:rPr>
                            </w:pPr>
                            <w:r>
                              <w:rPr>
                                <w:rFonts w:ascii="Arial Narrow" w:hAnsi="Arial Narrow"/>
                                <w:b/>
                                <w:bCs/>
                                <w:sz w:val="18"/>
                                <w:szCs w:val="18"/>
                              </w:rPr>
                              <w:t>On-Site Services</w:t>
                            </w:r>
                          </w:p>
                          <w:p w14:paraId="7C8CF256"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Innovation Roundtable™</w:t>
                            </w:r>
                          </w:p>
                          <w:p w14:paraId="4639D34A"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Proposal Development</w:t>
                            </w:r>
                          </w:p>
                          <w:p w14:paraId="336B9613"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Opportunity evaluation</w:t>
                            </w:r>
                          </w:p>
                          <w:p w14:paraId="416928B9"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Strategic Planning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C84A04" id="_x0000_s1029" type="#_x0000_t202" style="position:absolute;margin-left:0;margin-top:193.6pt;width:185.9pt;height:110.6pt;z-index:2516823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" stroked="f">
                <v:textbox style="mso-fit-shape-to-text:t">
                  <w:txbxContent>
                    <w:p w14:paraId="198F6A99" w14:textId="249501BB" w:rsidR="00A92229" w:rsidRDefault="00A92229" w:rsidP="00A92229">
                      <w:pPr>
                        <w:widowControl w:val="0"/>
                        <w:spacing w:after="0" w:line="276" w:lineRule="auto"/>
                        <w:rPr>
                          <w:rFonts w:ascii="Arial Narrow" w:hAnsi="Arial Narrow"/>
                          <w:b/>
                          <w:bCs/>
                          <w:spacing w:val="0"/>
                          <w:sz w:val="18"/>
                          <w:szCs w:val="18"/>
                        </w:rPr>
                      </w:pPr>
                      <w:r>
                        <w:rPr>
                          <w:rFonts w:ascii="Arial Narrow" w:hAnsi="Arial Narrow"/>
                          <w:b/>
                          <w:bCs/>
                          <w:sz w:val="18"/>
                          <w:szCs w:val="18"/>
                        </w:rPr>
                        <w:t>Mergers and Acquisitions</w:t>
                      </w:r>
                    </w:p>
                    <w:p w14:paraId="2DF93498" w14:textId="77777777" w:rsidR="00A92229" w:rsidRDefault="00A92229"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Assistance with divestiture and acquisitions</w:t>
                      </w:r>
                    </w:p>
                    <w:p w14:paraId="4C6369DC" w14:textId="77777777" w:rsidR="00A92229" w:rsidRDefault="00A92229" w:rsidP="00A92229">
                      <w:pPr>
                        <w:widowControl w:val="0"/>
                        <w:spacing w:after="0" w:line="249" w:lineRule="auto"/>
                        <w:ind w:left="720" w:hanging="360"/>
                        <w:rPr>
                          <w:rFonts w:ascii="Arial Narrow" w:hAnsi="Arial Narrow"/>
                          <w:sz w:val="16"/>
                          <w:szCs w:val="16"/>
                        </w:rPr>
                      </w:pPr>
                      <w:r>
                        <w:rPr>
                          <w:rFonts w:ascii="Symbol" w:hAnsi="Symbol"/>
                          <w:sz w:val="20"/>
                          <w:lang w:val="x-none"/>
                        </w:rPr>
                        <w:t></w:t>
                      </w:r>
                      <w:r>
                        <w:t> </w:t>
                      </w:r>
                      <w:r>
                        <w:rPr>
                          <w:rFonts w:ascii="Arial Narrow" w:hAnsi="Arial Narrow"/>
                          <w:sz w:val="16"/>
                          <w:szCs w:val="16"/>
                        </w:rPr>
                        <w:t>Unbiased, arms-length evaluations and recommendations</w:t>
                      </w:r>
                    </w:p>
                    <w:p w14:paraId="1CE0F112" w14:textId="77777777" w:rsidR="00A92229" w:rsidRDefault="00A92229" w:rsidP="00A92229">
                      <w:pPr>
                        <w:widowControl w:val="0"/>
                        <w:spacing w:before="120" w:after="0" w:line="249" w:lineRule="auto"/>
                        <w:rPr>
                          <w:rFonts w:ascii="Arial Narrow" w:hAnsi="Arial Narrow"/>
                          <w:b/>
                          <w:bCs/>
                          <w:sz w:val="18"/>
                          <w:szCs w:val="18"/>
                        </w:rPr>
                      </w:pPr>
                      <w:r>
                        <w:rPr>
                          <w:rFonts w:ascii="Arial Narrow" w:hAnsi="Arial Narrow"/>
                          <w:b/>
                          <w:bCs/>
                          <w:sz w:val="18"/>
                          <w:szCs w:val="18"/>
                        </w:rPr>
                        <w:t>On-Site Services</w:t>
                      </w:r>
                    </w:p>
                    <w:p w14:paraId="7C8CF256"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Innovation Roundtable™</w:t>
                      </w:r>
                    </w:p>
                    <w:p w14:paraId="4639D34A"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Proposal Development</w:t>
                      </w:r>
                    </w:p>
                    <w:p w14:paraId="336B9613"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Opportunity evaluation</w:t>
                      </w:r>
                    </w:p>
                    <w:p w14:paraId="416928B9" w14:textId="77777777" w:rsidR="00A92229" w:rsidRDefault="00A92229" w:rsidP="00A92229">
                      <w:pPr>
                        <w:widowControl w:val="0"/>
                        <w:spacing w:after="0" w:line="249" w:lineRule="auto"/>
                        <w:ind w:left="630" w:hanging="270"/>
                        <w:rPr>
                          <w:rFonts w:ascii="Arial Narrow" w:hAnsi="Arial Narrow"/>
                          <w:sz w:val="16"/>
                          <w:szCs w:val="16"/>
                        </w:rPr>
                      </w:pPr>
                      <w:r>
                        <w:rPr>
                          <w:rFonts w:ascii="Symbol" w:hAnsi="Symbol"/>
                          <w:sz w:val="20"/>
                          <w:lang w:val="x-none"/>
                        </w:rPr>
                        <w:t></w:t>
                      </w:r>
                      <w:r>
                        <w:t> </w:t>
                      </w:r>
                      <w:r>
                        <w:rPr>
                          <w:rFonts w:ascii="Arial Narrow" w:hAnsi="Arial Narrow"/>
                          <w:sz w:val="16"/>
                          <w:szCs w:val="16"/>
                        </w:rPr>
                        <w:tab/>
                        <w:t>Strategic Planning</w:t>
                      </w:r>
                    </w:p>
                  </w:txbxContent>
                </v:textbox>
                <w10:wrap type="square" anchorx="margin"/>
              </v:shape>
            </w:pict>
          </mc:Fallback>
        </mc:AlternateContent>
      </w:r>
      <w:r>
        <w:rPr>
          <w:rFonts w:ascii="Times New Roman" w:hAnsi="Times New Roman" w:cs="Times New Roman"/>
          <w:noProof/>
          <w:sz w:val="24"/>
          <w:szCs w:val="24"/>
        </w:rPr>
        <w:t xml:space="preserve"> </w:t>
      </w:r>
    </w:p>
    <w:sectPr w:rsidR="00E07BC0" w:rsidRPr="00E07BC0" w:rsidSect="00CC4A20">
      <w:headerReference w:type="default" r:id="rId18"/>
      <w:pgSz w:w="12240" w:h="15840"/>
      <w:pgMar w:top="1800" w:right="1440" w:bottom="1440" w:left="1440" w:header="72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C758C" w14:textId="77777777" w:rsidR="006068D4" w:rsidRDefault="006068D4">
      <w:pPr>
        <w:spacing w:after="0"/>
      </w:pPr>
      <w:r>
        <w:separator/>
      </w:r>
    </w:p>
    <w:p w14:paraId="65D652D9" w14:textId="77777777" w:rsidR="006068D4" w:rsidRDefault="006068D4"/>
  </w:endnote>
  <w:endnote w:type="continuationSeparator" w:id="0">
    <w:p w14:paraId="197C4593" w14:textId="77777777" w:rsidR="006068D4" w:rsidRDefault="006068D4">
      <w:pPr>
        <w:spacing w:after="0"/>
      </w:pPr>
      <w:r>
        <w:continuationSeparator/>
      </w:r>
    </w:p>
    <w:p w14:paraId="4F85D864" w14:textId="77777777" w:rsidR="006068D4" w:rsidRDefault="00606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42C4" w14:textId="77777777" w:rsidR="00325083" w:rsidRPr="00DE58EF" w:rsidRDefault="00325083" w:rsidP="00325083">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30E72F26" w14:textId="4AAC160F" w:rsidR="00325083" w:rsidRDefault="00325083" w:rsidP="00325083">
    <w:pPr>
      <w:pBdr>
        <w:top w:val="single" w:sz="4" w:space="1" w:color="auto"/>
      </w:pBdr>
      <w:jc w:val="center"/>
      <w:rPr>
        <w:rFonts w:cs="Arial"/>
        <w:color w:val="000000"/>
        <w:sz w:val="16"/>
        <w:szCs w:val="6"/>
      </w:rPr>
    </w:pPr>
    <w:r>
      <w:rPr>
        <w:rFonts w:cs="Arial"/>
        <w:color w:val="000000"/>
        <w:sz w:val="16"/>
        <w:szCs w:val="6"/>
      </w:rPr>
      <w:t xml:space="preserve">This document and any data included are the property of </w:t>
    </w:r>
    <w:r w:rsidR="002C5B8C">
      <w:rPr>
        <w:rFonts w:cs="Arial"/>
        <w:color w:val="000000"/>
        <w:sz w:val="16"/>
        <w:szCs w:val="6"/>
      </w:rPr>
      <w:t>AviaGlobal Group,</w:t>
    </w:r>
    <w:r>
      <w:rPr>
        <w:rFonts w:cs="Arial"/>
        <w:color w:val="000000"/>
        <w:sz w:val="16"/>
        <w:szCs w:val="6"/>
      </w:rPr>
      <w:t xml:space="preserve"> LLC</w:t>
    </w:r>
    <w:r w:rsidR="002C5B8C">
      <w:rPr>
        <w:rFonts w:cs="Arial"/>
        <w:color w:val="000000"/>
        <w:sz w:val="16"/>
        <w:szCs w:val="6"/>
      </w:rPr>
      <w:t xml:space="preserve"> and provided exclusively to </w:t>
    </w:r>
    <w:r w:rsidR="00F52B69">
      <w:rPr>
        <w:rFonts w:cs="Arial"/>
        <w:color w:val="000000"/>
        <w:sz w:val="16"/>
        <w:szCs w:val="6"/>
      </w:rPr>
      <w:t>&lt;COMPANY&gt;</w:t>
    </w:r>
    <w:r w:rsidR="002C5B8C">
      <w:rPr>
        <w:rFonts w:cs="Arial"/>
        <w:color w:val="000000"/>
        <w:sz w:val="16"/>
        <w:szCs w:val="6"/>
      </w:rPr>
      <w:t>.</w:t>
    </w:r>
    <w:r>
      <w:rPr>
        <w:rFonts w:cs="Arial"/>
        <w:color w:val="000000"/>
        <w:sz w:val="16"/>
        <w:szCs w:val="6"/>
      </w:rPr>
      <w:t xml:space="preserve"> </w:t>
    </w:r>
    <w:r w:rsidR="002C5B8C">
      <w:rPr>
        <w:rFonts w:cs="Arial"/>
        <w:color w:val="000000"/>
        <w:sz w:val="16"/>
        <w:szCs w:val="6"/>
      </w:rPr>
      <w:t xml:space="preserve"> Reproduction or distribution prohibited</w:t>
    </w:r>
    <w:r>
      <w:rPr>
        <w:rFonts w:cs="Arial"/>
        <w:color w:val="000000"/>
        <w:sz w:val="16"/>
        <w:szCs w:val="6"/>
      </w:rPr>
      <w:t xml:space="preserve"> without prior written approval of </w:t>
    </w:r>
    <w:r w:rsidR="002C5B8C">
      <w:rPr>
        <w:rFonts w:cs="Arial"/>
        <w:color w:val="000000"/>
        <w:sz w:val="16"/>
        <w:szCs w:val="6"/>
      </w:rPr>
      <w:t>AviaGlobal Group, LLC</w:t>
    </w:r>
  </w:p>
  <w:p w14:paraId="30088565" w14:textId="77777777" w:rsidR="00325083" w:rsidRPr="00103D04" w:rsidRDefault="00325083" w:rsidP="00325083">
    <w:pPr>
      <w:jc w:val="center"/>
      <w:rPr>
        <w:rFonts w:cs="Arial"/>
        <w:color w:val="000000"/>
        <w:sz w:val="16"/>
        <w:szCs w:val="6"/>
      </w:rPr>
    </w:pPr>
    <w:r w:rsidRPr="00103D04">
      <w:rPr>
        <w:rFonts w:cs="Arial"/>
        <w:color w:val="000000"/>
        <w:sz w:val="16"/>
        <w:szCs w:val="6"/>
      </w:rPr>
      <w:t xml:space="preserve">Page </w:t>
    </w:r>
    <w:r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Pr="00103D04">
      <w:rPr>
        <w:rFonts w:cs="Arial"/>
        <w:b/>
        <w:bCs/>
        <w:color w:val="000000"/>
        <w:sz w:val="16"/>
        <w:szCs w:val="6"/>
      </w:rPr>
      <w:fldChar w:fldCharType="separate"/>
    </w:r>
    <w:r>
      <w:rPr>
        <w:rFonts w:cs="Arial"/>
        <w:b/>
        <w:bCs/>
        <w:color w:val="000000"/>
        <w:sz w:val="16"/>
        <w:szCs w:val="6"/>
      </w:rPr>
      <w:t>2</w:t>
    </w:r>
    <w:r w:rsidRPr="00103D04">
      <w:rPr>
        <w:rFonts w:cs="Arial"/>
        <w:b/>
        <w:bCs/>
        <w:color w:val="000000"/>
        <w:sz w:val="16"/>
        <w:szCs w:val="6"/>
      </w:rPr>
      <w:fldChar w:fldCharType="end"/>
    </w:r>
    <w:r w:rsidRPr="00103D04">
      <w:rPr>
        <w:rFonts w:cs="Arial"/>
        <w:color w:val="000000"/>
        <w:sz w:val="16"/>
        <w:szCs w:val="6"/>
      </w:rPr>
      <w:t xml:space="preserve"> of </w:t>
    </w:r>
    <w:r>
      <w:rPr>
        <w:rFonts w:cs="Arial"/>
        <w:b/>
        <w:bCs/>
        <w:noProof/>
        <w:color w:val="000000"/>
        <w:sz w:val="16"/>
        <w:szCs w:val="6"/>
      </w:rPr>
      <w:fldChar w:fldCharType="begin"/>
    </w:r>
    <w:r>
      <w:rPr>
        <w:rFonts w:cs="Arial"/>
        <w:b/>
        <w:bCs/>
        <w:noProof/>
        <w:color w:val="000000"/>
        <w:sz w:val="16"/>
        <w:szCs w:val="6"/>
      </w:rPr>
      <w:instrText xml:space="preserve"> NUMPAGES  \* Arabic  \* MERGEFORMAT </w:instrText>
    </w:r>
    <w:r>
      <w:rPr>
        <w:rFonts w:cs="Arial"/>
        <w:b/>
        <w:bCs/>
        <w:noProof/>
        <w:color w:val="000000"/>
        <w:sz w:val="16"/>
        <w:szCs w:val="6"/>
      </w:rPr>
      <w:fldChar w:fldCharType="separate"/>
    </w:r>
    <w:r>
      <w:rPr>
        <w:rFonts w:cs="Arial"/>
        <w:b/>
        <w:bCs/>
        <w:noProof/>
        <w:color w:val="000000"/>
        <w:sz w:val="16"/>
        <w:szCs w:val="6"/>
      </w:rPr>
      <w:t>3</w:t>
    </w:r>
    <w:r>
      <w:rPr>
        <w:rFonts w:cs="Arial"/>
        <w:b/>
        <w:bCs/>
        <w:noProof/>
        <w:color w:val="000000"/>
        <w:sz w:val="16"/>
        <w:szCs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CD4B"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0FD71390" w14:textId="77777777" w:rsidR="00F52B69" w:rsidRDefault="00F52B69" w:rsidP="00F52B69">
    <w:pPr>
      <w:pBdr>
        <w:top w:val="single" w:sz="4" w:space="1" w:color="auto"/>
      </w:pBdr>
      <w:jc w:val="center"/>
      <w:rPr>
        <w:rFonts w:cs="Arial"/>
        <w:color w:val="000000"/>
        <w:sz w:val="16"/>
        <w:szCs w:val="6"/>
      </w:rPr>
    </w:pPr>
    <w:r>
      <w:rPr>
        <w:rFonts w:cs="Arial"/>
        <w:color w:val="000000"/>
        <w:sz w:val="16"/>
        <w:szCs w:val="6"/>
      </w:rPr>
      <w:t>This document and any data included are the property of AviaGlobal Group, LLC and provided exclusively to &lt;COMPANY&gt;.  Reproduction or distribution prohibited without prior written approval of AviaGlobal Group, LLC</w:t>
    </w:r>
  </w:p>
  <w:p w14:paraId="33E72724" w14:textId="4CB47DBE" w:rsidR="00103D04" w:rsidRPr="00103D04" w:rsidRDefault="00103D04" w:rsidP="00F52B69">
    <w:pPr>
      <w:pBdr>
        <w:top w:val="single" w:sz="4" w:space="1" w:color="auto"/>
      </w:pBdr>
      <w:spacing w:after="0"/>
      <w:jc w:val="center"/>
      <w:rPr>
        <w:rFonts w:cs="Arial"/>
        <w:color w:val="000000"/>
        <w:sz w:val="1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2985D" w14:textId="77777777" w:rsidR="006068D4" w:rsidRDefault="006068D4">
      <w:pPr>
        <w:spacing w:after="0"/>
      </w:pPr>
      <w:r>
        <w:separator/>
      </w:r>
    </w:p>
    <w:p w14:paraId="181C121C" w14:textId="77777777" w:rsidR="006068D4" w:rsidRDefault="006068D4"/>
  </w:footnote>
  <w:footnote w:type="continuationSeparator" w:id="0">
    <w:p w14:paraId="0BE7F373" w14:textId="77777777" w:rsidR="006068D4" w:rsidRDefault="006068D4">
      <w:pPr>
        <w:spacing w:after="0"/>
      </w:pPr>
      <w:r>
        <w:continuationSeparator/>
      </w:r>
    </w:p>
    <w:p w14:paraId="5C733055" w14:textId="77777777" w:rsidR="006068D4" w:rsidRDefault="00606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25083" w14:paraId="314CA9E5" w14:textId="77777777" w:rsidTr="00325083">
      <w:trPr>
        <w:trHeight w:val="1152"/>
      </w:trPr>
      <w:tc>
        <w:tcPr>
          <w:tcW w:w="3116" w:type="dxa"/>
        </w:tcPr>
        <w:p w14:paraId="44751143" w14:textId="77777777" w:rsidR="00325083" w:rsidRDefault="00325083" w:rsidP="008E54B1">
          <w:pPr>
            <w:pStyle w:val="Header"/>
            <w:spacing w:after="0"/>
          </w:pPr>
        </w:p>
      </w:tc>
      <w:tc>
        <w:tcPr>
          <w:tcW w:w="3117" w:type="dxa"/>
        </w:tcPr>
        <w:p w14:paraId="5A240D22" w14:textId="630F87A4" w:rsidR="00325083" w:rsidRDefault="00325083" w:rsidP="008E54B1">
          <w:pPr>
            <w:pStyle w:val="Header"/>
            <w:spacing w:after="0"/>
          </w:pPr>
          <w:r>
            <w:rPr>
              <w:noProof/>
            </w:rPr>
            <w:drawing>
              <wp:anchor distT="0" distB="0" distL="114300" distR="114300" simplePos="0" relativeHeight="251661312" behindDoc="1" locked="0" layoutInCell="1" allowOverlap="1" wp14:anchorId="65D38D65" wp14:editId="7FE44E54">
                <wp:simplePos x="0" y="0"/>
                <wp:positionH relativeFrom="margin">
                  <wp:posOffset>-635</wp:posOffset>
                </wp:positionH>
                <wp:positionV relativeFrom="paragraph">
                  <wp:posOffset>7620</wp:posOffset>
                </wp:positionV>
                <wp:extent cx="1896893" cy="7105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96893" cy="710524"/>
                        </a:xfrm>
                        <a:prstGeom prst="rect">
                          <a:avLst/>
                        </a:prstGeom>
                      </pic:spPr>
                    </pic:pic>
                  </a:graphicData>
                </a:graphic>
                <wp14:sizeRelH relativeFrom="margin">
                  <wp14:pctWidth>0</wp14:pctWidth>
                </wp14:sizeRelH>
                <wp14:sizeRelV relativeFrom="margin">
                  <wp14:pctHeight>0</wp14:pctHeight>
                </wp14:sizeRelV>
              </wp:anchor>
            </w:drawing>
          </w:r>
        </w:p>
      </w:tc>
      <w:tc>
        <w:tcPr>
          <w:tcW w:w="3117" w:type="dxa"/>
        </w:tcPr>
        <w:p w14:paraId="3418AA5E" w14:textId="77777777" w:rsidR="00325083" w:rsidRDefault="00325083" w:rsidP="008E54B1">
          <w:pPr>
            <w:pStyle w:val="Header"/>
            <w:spacing w:after="0"/>
          </w:pPr>
        </w:p>
      </w:tc>
    </w:tr>
  </w:tbl>
  <w:p w14:paraId="59354D7B" w14:textId="228A53B8" w:rsidR="00EA128D" w:rsidRPr="008E54B1" w:rsidRDefault="00EA128D" w:rsidP="008E54B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C87B" w14:textId="3DF9F5E7" w:rsidR="005D2B47" w:rsidRPr="00DE58EF" w:rsidRDefault="005D2B47" w:rsidP="00DB0572">
    <w:pPr>
      <w:pStyle w:val="Heading1"/>
      <w:numPr>
        <w:ilvl w:val="0"/>
        <w:numId w:val="0"/>
      </w:numPr>
      <w:tabs>
        <w:tab w:val="center" w:pos="4320"/>
        <w:tab w:val="right" w:pos="9270"/>
      </w:tabs>
      <w:spacing w:before="0"/>
      <w:ind w:left="432"/>
      <w:rPr>
        <w:rFonts w:ascii="Tahoma" w:hAnsi="Tahoma" w:cs="Tahoma"/>
        <w:color w:val="808080" w:themeColor="background1" w:themeShade="80"/>
        <w:sz w:val="16"/>
      </w:rPr>
    </w:pPr>
    <w:r>
      <w:rPr>
        <w:noProof/>
      </w:rPr>
      <w:drawing>
        <wp:anchor distT="0" distB="0" distL="114300" distR="114300" simplePos="0" relativeHeight="251659264" behindDoc="1" locked="0" layoutInCell="1" allowOverlap="1" wp14:anchorId="24187F48" wp14:editId="4F351C9C">
          <wp:simplePos x="0" y="0"/>
          <wp:positionH relativeFrom="margin">
            <wp:posOffset>-104978</wp:posOffset>
          </wp:positionH>
          <wp:positionV relativeFrom="paragraph">
            <wp:posOffset>12700</wp:posOffset>
          </wp:positionV>
          <wp:extent cx="2597285" cy="9728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597285" cy="97287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5D2B47" w:rsidRPr="00B367EA" w14:paraId="277AD2FE" w14:textId="77777777" w:rsidTr="00325083">
      <w:trPr>
        <w:trHeight w:val="1349"/>
      </w:trPr>
      <w:tc>
        <w:tcPr>
          <w:tcW w:w="3096" w:type="dxa"/>
          <w:vAlign w:val="center"/>
        </w:tcPr>
        <w:p w14:paraId="674380B2" w14:textId="2AA60426" w:rsidR="005D2B47" w:rsidRPr="00B367EA" w:rsidRDefault="005D2B47" w:rsidP="005D2B47">
          <w:pPr>
            <w:pStyle w:val="Header"/>
            <w:jc w:val="right"/>
            <w:rPr>
              <w:rFonts w:ascii="Tahoma" w:hAnsi="Tahoma" w:cs="Tahoma"/>
              <w:i/>
              <w:color w:val="808080" w:themeColor="background1" w:themeShade="80"/>
              <w:sz w:val="16"/>
              <w:u w:val="single"/>
            </w:rPr>
          </w:pPr>
        </w:p>
      </w:tc>
      <w:tc>
        <w:tcPr>
          <w:tcW w:w="3096" w:type="dxa"/>
          <w:vAlign w:val="center"/>
        </w:tcPr>
        <w:p w14:paraId="27C32FAD" w14:textId="265D6048" w:rsidR="005D2B47" w:rsidRPr="00B367EA" w:rsidRDefault="005D2B47" w:rsidP="005D2B47">
          <w:pPr>
            <w:pStyle w:val="Header"/>
            <w:jc w:val="right"/>
            <w:rPr>
              <w:rFonts w:ascii="Tahoma" w:hAnsi="Tahoma" w:cs="Tahoma"/>
              <w:i/>
              <w:color w:val="808080" w:themeColor="background1" w:themeShade="80"/>
              <w:sz w:val="16"/>
              <w:u w:val="single"/>
            </w:rPr>
          </w:pPr>
        </w:p>
      </w:tc>
      <w:tc>
        <w:tcPr>
          <w:tcW w:w="3168" w:type="dxa"/>
          <w:vAlign w:val="center"/>
        </w:tcPr>
        <w:p w14:paraId="56F8F278" w14:textId="65D96A51" w:rsidR="005D2B47" w:rsidRPr="00B367EA" w:rsidRDefault="005D2B47" w:rsidP="007764E2">
          <w:pPr>
            <w:pStyle w:val="Header"/>
            <w:spacing w:before="80" w:after="120"/>
            <w:contextualSpacing w:val="0"/>
            <w:jc w:val="right"/>
            <w:rPr>
              <w:rFonts w:ascii="Tahoma" w:hAnsi="Tahoma" w:cs="Tahoma"/>
            </w:rPr>
          </w:pPr>
          <w:r w:rsidRPr="00B367EA">
            <w:rPr>
              <w:rFonts w:ascii="Tahoma" w:hAnsi="Tahoma" w:cs="Tahoma"/>
              <w:i/>
              <w:color w:val="808080" w:themeColor="background1" w:themeShade="80"/>
              <w:sz w:val="16"/>
              <w:u w:val="single"/>
            </w:rP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+1.623.434.175</w:t>
          </w:r>
          <w:bookmarkEnd w:id="1"/>
          <w:bookmarkEnd w:id="2"/>
          <w:bookmarkEnd w:id="3"/>
          <w:bookmarkEnd w:id="4"/>
          <w:r w:rsidRPr="00B367EA">
            <w:rPr>
              <w:rFonts w:ascii="Tahoma" w:hAnsi="Tahoma" w:cs="Tahoma"/>
              <w:color w:val="808080" w:themeColor="background1" w:themeShade="80"/>
              <w:sz w:val="16"/>
            </w:rPr>
            <w:t>0</w:t>
          </w:r>
          <w:r w:rsidRPr="00B367EA">
            <w:rPr>
              <w:rFonts w:ascii="Tahoma" w:hAnsi="Tahoma" w:cs="Tahoma"/>
              <w:color w:val="808080" w:themeColor="background1" w:themeShade="80"/>
              <w:sz w:val="16"/>
            </w:rPr>
            <w:br/>
          </w:r>
          <w:r w:rsidRPr="007764E2">
            <w:rPr>
              <w:rFonts w:ascii="Tahoma" w:hAnsi="Tahoma" w:cs="Tahoma"/>
              <w:sz w:val="16"/>
            </w:rPr>
            <w:t>contact@aviaglobalgroup.com</w:t>
          </w:r>
        </w:p>
      </w:tc>
    </w:tr>
  </w:tbl>
  <w:p w14:paraId="3B6EE12D" w14:textId="19E0AD54" w:rsidR="00DE58EF" w:rsidRPr="00DE58EF" w:rsidRDefault="00DE58EF" w:rsidP="00C02F33">
    <w:pPr>
      <w:pStyle w:val="Heading1"/>
      <w:keepNext w:val="0"/>
      <w:keepLines w:val="0"/>
      <w:numPr>
        <w:ilvl w:val="0"/>
        <w:numId w:val="0"/>
      </w:numPr>
      <w:tabs>
        <w:tab w:val="center" w:pos="4320"/>
        <w:tab w:val="right" w:pos="9270"/>
      </w:tabs>
      <w:spacing w:before="0"/>
      <w:ind w:left="432"/>
      <w:rPr>
        <w:rFonts w:ascii="Tahoma" w:hAnsi="Tahoma" w:cs="Tahoma"/>
        <w:color w:val="808080" w:themeColor="background1" w:themeShade="8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C4A20" w14:paraId="7F2EE215" w14:textId="77777777" w:rsidTr="00CC4A20">
      <w:trPr>
        <w:trHeight w:val="1152"/>
      </w:trPr>
      <w:tc>
        <w:tcPr>
          <w:tcW w:w="3116" w:type="dxa"/>
        </w:tcPr>
        <w:p w14:paraId="56DC7D2E" w14:textId="071724F9" w:rsidR="00CC4A20" w:rsidRDefault="00CC4A20" w:rsidP="007764E2">
          <w:pPr>
            <w:pStyle w:val="Header"/>
            <w:spacing w:after="0"/>
          </w:pPr>
        </w:p>
      </w:tc>
      <w:tc>
        <w:tcPr>
          <w:tcW w:w="3117" w:type="dxa"/>
          <w:vAlign w:val="center"/>
        </w:tcPr>
        <w:p w14:paraId="511D30D8" w14:textId="77777777" w:rsidR="00CC4A20" w:rsidRPr="007764E2" w:rsidRDefault="00CC4A20" w:rsidP="007764E2">
          <w:pPr>
            <w:pStyle w:val="Header"/>
            <w:jc w:val="center"/>
            <w:rPr>
              <w:rFonts w:ascii="Tahoma" w:hAnsi="Tahoma" w:cs="Tahoma"/>
              <w:sz w:val="28"/>
              <w:szCs w:val="28"/>
            </w:rPr>
          </w:pPr>
          <w:r w:rsidRPr="007764E2">
            <w:rPr>
              <w:rFonts w:ascii="Tahoma" w:hAnsi="Tahoma" w:cs="Tahoma"/>
              <w:sz w:val="28"/>
              <w:szCs w:val="28"/>
            </w:rPr>
            <w:t>&lt;COMPANY&gt;</w:t>
          </w:r>
        </w:p>
        <w:p w14:paraId="67E7A95B" w14:textId="77777777" w:rsidR="00CC4A20" w:rsidRPr="007764E2" w:rsidRDefault="00CC4A20" w:rsidP="007764E2">
          <w:pPr>
            <w:pStyle w:val="Header"/>
            <w:jc w:val="center"/>
            <w:rPr>
              <w:rFonts w:ascii="Tahoma" w:hAnsi="Tahoma" w:cs="Tahoma"/>
              <w:i/>
              <w:color w:val="808080" w:themeColor="background1" w:themeShade="80"/>
              <w:szCs w:val="22"/>
            </w:rPr>
          </w:pPr>
          <w:r w:rsidRPr="007764E2">
            <w:rPr>
              <w:rFonts w:ascii="Tahoma" w:hAnsi="Tahoma" w:cs="Tahoma"/>
              <w:i/>
              <w:color w:val="808080" w:themeColor="background1" w:themeShade="80"/>
              <w:szCs w:val="22"/>
            </w:rPr>
            <w:t>And</w:t>
          </w:r>
        </w:p>
        <w:p w14:paraId="12077B3C" w14:textId="3D58EE90" w:rsidR="00CC4A20" w:rsidRDefault="00CC4A20" w:rsidP="007764E2">
          <w:pPr>
            <w:pStyle w:val="Header"/>
            <w:spacing w:after="0"/>
            <w:jc w:val="center"/>
          </w:pPr>
          <w:r w:rsidRPr="007764E2">
            <w:rPr>
              <w:rFonts w:ascii="Tahoma" w:hAnsi="Tahoma" w:cs="Tahoma"/>
              <w:iCs/>
              <w:color w:val="808080" w:themeColor="background1" w:themeShade="80"/>
              <w:sz w:val="28"/>
              <w:szCs w:val="28"/>
            </w:rPr>
            <w:t>AviaGlobal Group</w:t>
          </w:r>
        </w:p>
      </w:tc>
      <w:tc>
        <w:tcPr>
          <w:tcW w:w="3117" w:type="dxa"/>
          <w:vAlign w:val="center"/>
        </w:tcPr>
        <w:p w14:paraId="268130CF" w14:textId="77777777" w:rsidR="00CC4A20" w:rsidRDefault="00CC4A20" w:rsidP="007764E2">
          <w:pPr>
            <w:pStyle w:val="Header"/>
            <w:spacing w:after="0"/>
            <w:jc w:val="right"/>
            <w:rPr>
              <w:rFonts w:ascii="Tahoma" w:hAnsi="Tahoma" w:cs="Tahoma"/>
            </w:rPr>
          </w:pPr>
          <w:r>
            <w:rPr>
              <w:rFonts w:ascii="Tahoma" w:hAnsi="Tahoma" w:cs="Tahoma"/>
            </w:rPr>
            <w:t>Business</w:t>
          </w:r>
        </w:p>
        <w:p w14:paraId="453A3A0F" w14:textId="77777777" w:rsidR="00CC4A20" w:rsidRDefault="00CC4A20" w:rsidP="007764E2">
          <w:pPr>
            <w:pStyle w:val="Header"/>
            <w:spacing w:after="0"/>
            <w:jc w:val="right"/>
            <w:rPr>
              <w:rFonts w:ascii="Tahoma" w:hAnsi="Tahoma" w:cs="Tahoma"/>
            </w:rPr>
          </w:pPr>
          <w:r>
            <w:rPr>
              <w:rFonts w:ascii="Tahoma" w:hAnsi="Tahoma" w:cs="Tahoma"/>
            </w:rPr>
            <w:t>Services</w:t>
          </w:r>
        </w:p>
        <w:p w14:paraId="65D22884" w14:textId="77777777" w:rsidR="00CC4A20" w:rsidRDefault="00CC4A20" w:rsidP="007764E2">
          <w:pPr>
            <w:pStyle w:val="Header"/>
            <w:spacing w:after="0"/>
            <w:jc w:val="right"/>
            <w:rPr>
              <w:rFonts w:ascii="Tahoma" w:hAnsi="Tahoma" w:cs="Tahoma"/>
            </w:rPr>
          </w:pPr>
          <w:r>
            <w:rPr>
              <w:rFonts w:ascii="Tahoma" w:hAnsi="Tahoma" w:cs="Tahoma"/>
            </w:rPr>
            <w:t>Agreement</w:t>
          </w:r>
        </w:p>
        <w:p w14:paraId="440F6A50" w14:textId="0D7CCC7E" w:rsidR="00CC4A20" w:rsidRDefault="00CC4A20" w:rsidP="00CC4A20">
          <w:pPr>
            <w:pStyle w:val="Header"/>
            <w:spacing w:before="200" w:after="0"/>
            <w:contextualSpacing w:val="0"/>
            <w:jc w:val="right"/>
          </w:pPr>
          <w:r>
            <w:rPr>
              <w:rFonts w:ascii="Tahoma" w:hAnsi="Tahoma" w:cs="Tahoma"/>
            </w:rPr>
            <w:t>SCOPE OF WORK</w:t>
          </w:r>
        </w:p>
      </w:tc>
    </w:tr>
  </w:tbl>
  <w:p w14:paraId="44A449CC" w14:textId="1DF21CCE" w:rsidR="007764E2" w:rsidRPr="008E54B1" w:rsidRDefault="00CC4A20" w:rsidP="008E54B1">
    <w:pPr>
      <w:pStyle w:val="Header"/>
      <w:spacing w:after="0"/>
    </w:pPr>
    <w:r>
      <w:rPr>
        <w:noProof/>
      </w:rPr>
      <w:drawing>
        <wp:anchor distT="0" distB="0" distL="114300" distR="114300" simplePos="0" relativeHeight="251660800" behindDoc="1" locked="0" layoutInCell="1" allowOverlap="1" wp14:anchorId="789C64A9" wp14:editId="422A0954">
          <wp:simplePos x="0" y="0"/>
          <wp:positionH relativeFrom="margin">
            <wp:posOffset>-83630</wp:posOffset>
          </wp:positionH>
          <wp:positionV relativeFrom="paragraph">
            <wp:posOffset>-744220</wp:posOffset>
          </wp:positionV>
          <wp:extent cx="1905000" cy="7131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7764E2" w:rsidRPr="00B367EA" w14:paraId="528693C5" w14:textId="77777777" w:rsidTr="007764E2">
      <w:trPr>
        <w:trHeight w:val="1349"/>
      </w:trPr>
      <w:tc>
        <w:tcPr>
          <w:tcW w:w="3096" w:type="dxa"/>
          <w:vAlign w:val="center"/>
        </w:tcPr>
        <w:p w14:paraId="2F3566BE" w14:textId="3A852475" w:rsidR="007764E2" w:rsidRPr="00B367EA" w:rsidRDefault="007764E2" w:rsidP="005D2B47">
          <w:pPr>
            <w:pStyle w:val="Header"/>
            <w:jc w:val="right"/>
            <w:rPr>
              <w:rFonts w:ascii="Tahoma" w:hAnsi="Tahoma" w:cs="Tahoma"/>
              <w:i/>
              <w:color w:val="808080" w:themeColor="background1" w:themeShade="80"/>
              <w:sz w:val="16"/>
              <w:u w:val="single"/>
            </w:rPr>
          </w:pPr>
          <w:r>
            <w:rPr>
              <w:noProof/>
            </w:rPr>
            <w:drawing>
              <wp:anchor distT="0" distB="0" distL="114300" distR="114300" simplePos="0" relativeHeight="251656704" behindDoc="1" locked="0" layoutInCell="1" allowOverlap="1" wp14:anchorId="1858039C" wp14:editId="1A8F996B">
                <wp:simplePos x="0" y="0"/>
                <wp:positionH relativeFrom="margin">
                  <wp:posOffset>-168275</wp:posOffset>
                </wp:positionH>
                <wp:positionV relativeFrom="paragraph">
                  <wp:posOffset>58420</wp:posOffset>
                </wp:positionV>
                <wp:extent cx="1905000" cy="7131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vAlign w:val="center"/>
        </w:tcPr>
        <w:p w14:paraId="5E919569" w14:textId="77777777" w:rsidR="007764E2" w:rsidRPr="007764E2" w:rsidRDefault="007764E2" w:rsidP="007764E2">
          <w:pPr>
            <w:pStyle w:val="Header"/>
            <w:jc w:val="center"/>
            <w:rPr>
              <w:rFonts w:ascii="Tahoma" w:hAnsi="Tahoma" w:cs="Tahoma"/>
              <w:sz w:val="28"/>
              <w:szCs w:val="28"/>
            </w:rPr>
          </w:pPr>
          <w:r w:rsidRPr="007764E2">
            <w:rPr>
              <w:rFonts w:ascii="Tahoma" w:hAnsi="Tahoma" w:cs="Tahoma"/>
              <w:sz w:val="28"/>
              <w:szCs w:val="28"/>
            </w:rPr>
            <w:t>&lt;COMPANY&gt;</w:t>
          </w:r>
        </w:p>
        <w:p w14:paraId="4FE53318" w14:textId="62DCAF81" w:rsidR="007764E2" w:rsidRPr="007764E2" w:rsidRDefault="007764E2" w:rsidP="007764E2">
          <w:pPr>
            <w:pStyle w:val="Header"/>
            <w:jc w:val="center"/>
            <w:rPr>
              <w:rFonts w:ascii="Tahoma" w:hAnsi="Tahoma" w:cs="Tahoma"/>
              <w:i/>
              <w:color w:val="808080" w:themeColor="background1" w:themeShade="80"/>
              <w:szCs w:val="22"/>
            </w:rPr>
          </w:pPr>
          <w:r w:rsidRPr="007764E2">
            <w:rPr>
              <w:rFonts w:ascii="Tahoma" w:hAnsi="Tahoma" w:cs="Tahoma"/>
              <w:i/>
              <w:color w:val="808080" w:themeColor="background1" w:themeShade="80"/>
              <w:szCs w:val="22"/>
            </w:rPr>
            <w:t>And</w:t>
          </w:r>
        </w:p>
        <w:p w14:paraId="2EB34690" w14:textId="63C84AE2" w:rsidR="007764E2" w:rsidRPr="007764E2" w:rsidRDefault="007764E2" w:rsidP="007764E2">
          <w:pPr>
            <w:pStyle w:val="Header"/>
            <w:jc w:val="center"/>
            <w:rPr>
              <w:rFonts w:ascii="Tahoma" w:hAnsi="Tahoma" w:cs="Tahoma"/>
              <w:iCs/>
              <w:color w:val="808080" w:themeColor="background1" w:themeShade="80"/>
              <w:sz w:val="16"/>
            </w:rPr>
          </w:pPr>
          <w:r w:rsidRPr="007764E2">
            <w:rPr>
              <w:rFonts w:ascii="Tahoma" w:hAnsi="Tahoma" w:cs="Tahoma"/>
              <w:iCs/>
              <w:color w:val="808080" w:themeColor="background1" w:themeShade="80"/>
              <w:sz w:val="28"/>
              <w:szCs w:val="28"/>
            </w:rPr>
            <w:t>AviaGlobal Group</w:t>
          </w:r>
        </w:p>
      </w:tc>
      <w:tc>
        <w:tcPr>
          <w:tcW w:w="3168" w:type="dxa"/>
          <w:vAlign w:val="center"/>
        </w:tcPr>
        <w:p w14:paraId="4FCFACDA" w14:textId="77777777" w:rsidR="007764E2" w:rsidRDefault="007764E2" w:rsidP="007764E2">
          <w:pPr>
            <w:pStyle w:val="Header"/>
            <w:spacing w:after="0"/>
            <w:jc w:val="right"/>
            <w:rPr>
              <w:rFonts w:ascii="Tahoma" w:hAnsi="Tahoma" w:cs="Tahoma"/>
            </w:rPr>
          </w:pPr>
          <w:r>
            <w:rPr>
              <w:rFonts w:ascii="Tahoma" w:hAnsi="Tahoma" w:cs="Tahoma"/>
            </w:rPr>
            <w:t>Business</w:t>
          </w:r>
        </w:p>
        <w:p w14:paraId="042ED129" w14:textId="77777777" w:rsidR="007764E2" w:rsidRDefault="007764E2" w:rsidP="007764E2">
          <w:pPr>
            <w:pStyle w:val="Header"/>
            <w:spacing w:after="0"/>
            <w:jc w:val="right"/>
            <w:rPr>
              <w:rFonts w:ascii="Tahoma" w:hAnsi="Tahoma" w:cs="Tahoma"/>
            </w:rPr>
          </w:pPr>
          <w:r>
            <w:rPr>
              <w:rFonts w:ascii="Tahoma" w:hAnsi="Tahoma" w:cs="Tahoma"/>
            </w:rPr>
            <w:t>Services</w:t>
          </w:r>
        </w:p>
        <w:p w14:paraId="3897F006" w14:textId="77777777" w:rsidR="007764E2" w:rsidRDefault="007764E2" w:rsidP="007764E2">
          <w:pPr>
            <w:pStyle w:val="Header"/>
            <w:spacing w:after="0"/>
            <w:jc w:val="right"/>
            <w:rPr>
              <w:rFonts w:ascii="Tahoma" w:hAnsi="Tahoma" w:cs="Tahoma"/>
            </w:rPr>
          </w:pPr>
          <w:r>
            <w:rPr>
              <w:rFonts w:ascii="Tahoma" w:hAnsi="Tahoma" w:cs="Tahoma"/>
            </w:rPr>
            <w:t>Agreement</w:t>
          </w:r>
        </w:p>
        <w:p w14:paraId="2EA6DD5A" w14:textId="119E536A" w:rsidR="007764E2" w:rsidRPr="00B367EA" w:rsidRDefault="007764E2" w:rsidP="007764E2">
          <w:pPr>
            <w:pStyle w:val="Header"/>
            <w:spacing w:before="200" w:after="0"/>
            <w:contextualSpacing w:val="0"/>
            <w:jc w:val="right"/>
            <w:rPr>
              <w:rFonts w:ascii="Tahoma" w:hAnsi="Tahoma" w:cs="Tahoma"/>
            </w:rPr>
          </w:pPr>
          <w:r>
            <w:rPr>
              <w:rFonts w:ascii="Tahoma" w:hAnsi="Tahoma" w:cs="Tahoma"/>
            </w:rPr>
            <w:t>ATTACHMENT A</w:t>
          </w:r>
        </w:p>
      </w:tc>
    </w:tr>
  </w:tbl>
  <w:p w14:paraId="0FDFD0C0" w14:textId="77777777" w:rsidR="007764E2" w:rsidRPr="00DE58EF" w:rsidRDefault="007764E2" w:rsidP="00C02F33">
    <w:pPr>
      <w:pStyle w:val="Heading1"/>
      <w:keepNext w:val="0"/>
      <w:keepLines w:val="0"/>
      <w:numPr>
        <w:ilvl w:val="0"/>
        <w:numId w:val="0"/>
      </w:numPr>
      <w:tabs>
        <w:tab w:val="center" w:pos="4320"/>
        <w:tab w:val="right" w:pos="9270"/>
      </w:tabs>
      <w:spacing w:before="0"/>
      <w:ind w:left="432"/>
      <w:rPr>
        <w:rFonts w:ascii="Tahoma" w:hAnsi="Tahoma" w:cs="Tahoma"/>
        <w:color w:val="808080" w:themeColor="background1" w:themeShade="80"/>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C4A20" w14:paraId="7C563B17" w14:textId="77777777" w:rsidTr="00CC4A20">
      <w:trPr>
        <w:trHeight w:val="1152"/>
      </w:trPr>
      <w:tc>
        <w:tcPr>
          <w:tcW w:w="3116" w:type="dxa"/>
        </w:tcPr>
        <w:p w14:paraId="50030003" w14:textId="77777777" w:rsidR="00CC4A20" w:rsidRDefault="00CC4A20" w:rsidP="007764E2">
          <w:pPr>
            <w:pStyle w:val="Header"/>
            <w:spacing w:after="0"/>
          </w:pPr>
        </w:p>
      </w:tc>
      <w:tc>
        <w:tcPr>
          <w:tcW w:w="3117" w:type="dxa"/>
          <w:vAlign w:val="center"/>
        </w:tcPr>
        <w:p w14:paraId="1E2451E0" w14:textId="77777777" w:rsidR="00CC4A20" w:rsidRPr="007764E2" w:rsidRDefault="00CC4A20" w:rsidP="007764E2">
          <w:pPr>
            <w:pStyle w:val="Header"/>
            <w:jc w:val="center"/>
            <w:rPr>
              <w:rFonts w:ascii="Tahoma" w:hAnsi="Tahoma" w:cs="Tahoma"/>
              <w:sz w:val="28"/>
              <w:szCs w:val="28"/>
            </w:rPr>
          </w:pPr>
          <w:r w:rsidRPr="007764E2">
            <w:rPr>
              <w:rFonts w:ascii="Tahoma" w:hAnsi="Tahoma" w:cs="Tahoma"/>
              <w:sz w:val="28"/>
              <w:szCs w:val="28"/>
            </w:rPr>
            <w:t>&lt;COMPANY&gt;</w:t>
          </w:r>
        </w:p>
        <w:p w14:paraId="7265CF98" w14:textId="77777777" w:rsidR="00CC4A20" w:rsidRPr="007764E2" w:rsidRDefault="00CC4A20" w:rsidP="007764E2">
          <w:pPr>
            <w:pStyle w:val="Header"/>
            <w:jc w:val="center"/>
            <w:rPr>
              <w:rFonts w:ascii="Tahoma" w:hAnsi="Tahoma" w:cs="Tahoma"/>
              <w:i/>
              <w:color w:val="808080" w:themeColor="background1" w:themeShade="80"/>
              <w:szCs w:val="22"/>
            </w:rPr>
          </w:pPr>
          <w:r w:rsidRPr="007764E2">
            <w:rPr>
              <w:rFonts w:ascii="Tahoma" w:hAnsi="Tahoma" w:cs="Tahoma"/>
              <w:i/>
              <w:color w:val="808080" w:themeColor="background1" w:themeShade="80"/>
              <w:szCs w:val="22"/>
            </w:rPr>
            <w:t>And</w:t>
          </w:r>
        </w:p>
        <w:p w14:paraId="46D9F686" w14:textId="77777777" w:rsidR="00CC4A20" w:rsidRDefault="00CC4A20" w:rsidP="007764E2">
          <w:pPr>
            <w:pStyle w:val="Header"/>
            <w:spacing w:after="0"/>
            <w:jc w:val="center"/>
          </w:pPr>
          <w:r w:rsidRPr="007764E2">
            <w:rPr>
              <w:rFonts w:ascii="Tahoma" w:hAnsi="Tahoma" w:cs="Tahoma"/>
              <w:iCs/>
              <w:color w:val="808080" w:themeColor="background1" w:themeShade="80"/>
              <w:sz w:val="28"/>
              <w:szCs w:val="28"/>
            </w:rPr>
            <w:t>AviaGlobal Group</w:t>
          </w:r>
        </w:p>
      </w:tc>
      <w:tc>
        <w:tcPr>
          <w:tcW w:w="3117" w:type="dxa"/>
          <w:vAlign w:val="center"/>
        </w:tcPr>
        <w:p w14:paraId="32D359B5" w14:textId="77777777" w:rsidR="00CC4A20" w:rsidRDefault="00CC4A20" w:rsidP="007764E2">
          <w:pPr>
            <w:pStyle w:val="Header"/>
            <w:spacing w:after="0"/>
            <w:jc w:val="right"/>
            <w:rPr>
              <w:rFonts w:ascii="Tahoma" w:hAnsi="Tahoma" w:cs="Tahoma"/>
            </w:rPr>
          </w:pPr>
          <w:r>
            <w:rPr>
              <w:rFonts w:ascii="Tahoma" w:hAnsi="Tahoma" w:cs="Tahoma"/>
            </w:rPr>
            <w:t>Business</w:t>
          </w:r>
        </w:p>
        <w:p w14:paraId="71254539" w14:textId="77777777" w:rsidR="00CC4A20" w:rsidRDefault="00CC4A20" w:rsidP="007764E2">
          <w:pPr>
            <w:pStyle w:val="Header"/>
            <w:spacing w:after="0"/>
            <w:jc w:val="right"/>
            <w:rPr>
              <w:rFonts w:ascii="Tahoma" w:hAnsi="Tahoma" w:cs="Tahoma"/>
            </w:rPr>
          </w:pPr>
          <w:r>
            <w:rPr>
              <w:rFonts w:ascii="Tahoma" w:hAnsi="Tahoma" w:cs="Tahoma"/>
            </w:rPr>
            <w:t>Services</w:t>
          </w:r>
        </w:p>
        <w:p w14:paraId="3DDD9F0F" w14:textId="77777777" w:rsidR="00CC4A20" w:rsidRDefault="00CC4A20" w:rsidP="007764E2">
          <w:pPr>
            <w:pStyle w:val="Header"/>
            <w:spacing w:after="0"/>
            <w:jc w:val="right"/>
            <w:rPr>
              <w:rFonts w:ascii="Tahoma" w:hAnsi="Tahoma" w:cs="Tahoma"/>
            </w:rPr>
          </w:pPr>
          <w:r>
            <w:rPr>
              <w:rFonts w:ascii="Tahoma" w:hAnsi="Tahoma" w:cs="Tahoma"/>
            </w:rPr>
            <w:t>Agreement</w:t>
          </w:r>
        </w:p>
        <w:p w14:paraId="7A2BC5F5" w14:textId="3514B613" w:rsidR="00CC4A20" w:rsidRDefault="00CC4A20" w:rsidP="00CC4A20">
          <w:pPr>
            <w:pStyle w:val="Header"/>
            <w:spacing w:before="200" w:after="0"/>
            <w:contextualSpacing w:val="0"/>
            <w:jc w:val="right"/>
          </w:pPr>
          <w:r>
            <w:rPr>
              <w:rFonts w:ascii="Tahoma" w:hAnsi="Tahoma" w:cs="Tahoma"/>
            </w:rPr>
            <w:t>ATTACHMENT A</w:t>
          </w:r>
        </w:p>
      </w:tc>
    </w:tr>
  </w:tbl>
  <w:p w14:paraId="1325E190" w14:textId="77777777" w:rsidR="00CC4A20" w:rsidRPr="008E54B1" w:rsidRDefault="00CC4A20" w:rsidP="008E54B1">
    <w:pPr>
      <w:pStyle w:val="Header"/>
      <w:spacing w:after="0"/>
    </w:pPr>
    <w:r>
      <w:rPr>
        <w:noProof/>
      </w:rPr>
      <w:drawing>
        <wp:anchor distT="0" distB="0" distL="114300" distR="114300" simplePos="0" relativeHeight="251658752" behindDoc="1" locked="0" layoutInCell="1" allowOverlap="1" wp14:anchorId="2F4AFCB3" wp14:editId="6ACD1905">
          <wp:simplePos x="0" y="0"/>
          <wp:positionH relativeFrom="margin">
            <wp:posOffset>-83630</wp:posOffset>
          </wp:positionH>
          <wp:positionV relativeFrom="paragraph">
            <wp:posOffset>-744220</wp:posOffset>
          </wp:positionV>
          <wp:extent cx="1905000" cy="7131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C4A20" w14:paraId="607E9A46" w14:textId="77777777" w:rsidTr="00CC4A20">
      <w:trPr>
        <w:trHeight w:val="1152"/>
      </w:trPr>
      <w:tc>
        <w:tcPr>
          <w:tcW w:w="3116" w:type="dxa"/>
        </w:tcPr>
        <w:p w14:paraId="627F4B1C" w14:textId="77777777" w:rsidR="00CC4A20" w:rsidRDefault="00CC4A20" w:rsidP="007764E2">
          <w:pPr>
            <w:pStyle w:val="Header"/>
            <w:spacing w:after="0"/>
          </w:pPr>
        </w:p>
      </w:tc>
      <w:tc>
        <w:tcPr>
          <w:tcW w:w="3117" w:type="dxa"/>
          <w:vAlign w:val="center"/>
        </w:tcPr>
        <w:p w14:paraId="487161CA" w14:textId="77777777" w:rsidR="00CC4A20" w:rsidRPr="007764E2" w:rsidRDefault="00CC4A20" w:rsidP="007764E2">
          <w:pPr>
            <w:pStyle w:val="Header"/>
            <w:jc w:val="center"/>
            <w:rPr>
              <w:rFonts w:ascii="Tahoma" w:hAnsi="Tahoma" w:cs="Tahoma"/>
              <w:sz w:val="28"/>
              <w:szCs w:val="28"/>
            </w:rPr>
          </w:pPr>
          <w:r w:rsidRPr="007764E2">
            <w:rPr>
              <w:rFonts w:ascii="Tahoma" w:hAnsi="Tahoma" w:cs="Tahoma"/>
              <w:sz w:val="28"/>
              <w:szCs w:val="28"/>
            </w:rPr>
            <w:t>&lt;COMPANY&gt;</w:t>
          </w:r>
        </w:p>
        <w:p w14:paraId="40C15C72" w14:textId="77777777" w:rsidR="00CC4A20" w:rsidRPr="007764E2" w:rsidRDefault="00CC4A20" w:rsidP="007764E2">
          <w:pPr>
            <w:pStyle w:val="Header"/>
            <w:jc w:val="center"/>
            <w:rPr>
              <w:rFonts w:ascii="Tahoma" w:hAnsi="Tahoma" w:cs="Tahoma"/>
              <w:i/>
              <w:color w:val="808080" w:themeColor="background1" w:themeShade="80"/>
              <w:szCs w:val="22"/>
            </w:rPr>
          </w:pPr>
          <w:r w:rsidRPr="007764E2">
            <w:rPr>
              <w:rFonts w:ascii="Tahoma" w:hAnsi="Tahoma" w:cs="Tahoma"/>
              <w:i/>
              <w:color w:val="808080" w:themeColor="background1" w:themeShade="80"/>
              <w:szCs w:val="22"/>
            </w:rPr>
            <w:t>And</w:t>
          </w:r>
        </w:p>
        <w:p w14:paraId="550467FD" w14:textId="77777777" w:rsidR="00CC4A20" w:rsidRDefault="00CC4A20" w:rsidP="007764E2">
          <w:pPr>
            <w:pStyle w:val="Header"/>
            <w:spacing w:after="0"/>
            <w:jc w:val="center"/>
          </w:pPr>
          <w:r w:rsidRPr="007764E2">
            <w:rPr>
              <w:rFonts w:ascii="Tahoma" w:hAnsi="Tahoma" w:cs="Tahoma"/>
              <w:iCs/>
              <w:color w:val="808080" w:themeColor="background1" w:themeShade="80"/>
              <w:sz w:val="28"/>
              <w:szCs w:val="28"/>
            </w:rPr>
            <w:t>AviaGlobal Group</w:t>
          </w:r>
        </w:p>
      </w:tc>
      <w:tc>
        <w:tcPr>
          <w:tcW w:w="3117" w:type="dxa"/>
          <w:vAlign w:val="center"/>
        </w:tcPr>
        <w:p w14:paraId="2516484D" w14:textId="77777777" w:rsidR="00CC4A20" w:rsidRDefault="00CC4A20" w:rsidP="007764E2">
          <w:pPr>
            <w:pStyle w:val="Header"/>
            <w:spacing w:after="0"/>
            <w:jc w:val="right"/>
            <w:rPr>
              <w:rFonts w:ascii="Tahoma" w:hAnsi="Tahoma" w:cs="Tahoma"/>
            </w:rPr>
          </w:pPr>
          <w:r>
            <w:rPr>
              <w:rFonts w:ascii="Tahoma" w:hAnsi="Tahoma" w:cs="Tahoma"/>
            </w:rPr>
            <w:t>Business</w:t>
          </w:r>
        </w:p>
        <w:p w14:paraId="62E08152" w14:textId="77777777" w:rsidR="00CC4A20" w:rsidRDefault="00CC4A20" w:rsidP="007764E2">
          <w:pPr>
            <w:pStyle w:val="Header"/>
            <w:spacing w:after="0"/>
            <w:jc w:val="right"/>
            <w:rPr>
              <w:rFonts w:ascii="Tahoma" w:hAnsi="Tahoma" w:cs="Tahoma"/>
            </w:rPr>
          </w:pPr>
          <w:r>
            <w:rPr>
              <w:rFonts w:ascii="Tahoma" w:hAnsi="Tahoma" w:cs="Tahoma"/>
            </w:rPr>
            <w:t>Services</w:t>
          </w:r>
        </w:p>
        <w:p w14:paraId="59CE0E57" w14:textId="77777777" w:rsidR="00CC4A20" w:rsidRDefault="00CC4A20" w:rsidP="007764E2">
          <w:pPr>
            <w:pStyle w:val="Header"/>
            <w:spacing w:after="0"/>
            <w:jc w:val="right"/>
            <w:rPr>
              <w:rFonts w:ascii="Tahoma" w:hAnsi="Tahoma" w:cs="Tahoma"/>
            </w:rPr>
          </w:pPr>
          <w:r>
            <w:rPr>
              <w:rFonts w:ascii="Tahoma" w:hAnsi="Tahoma" w:cs="Tahoma"/>
            </w:rPr>
            <w:t>Agreement</w:t>
          </w:r>
        </w:p>
        <w:p w14:paraId="5108FA7E" w14:textId="68495A52" w:rsidR="00CC4A20" w:rsidRDefault="00CC4A20" w:rsidP="00CC4A20">
          <w:pPr>
            <w:pStyle w:val="Header"/>
            <w:spacing w:before="200" w:after="0"/>
            <w:contextualSpacing w:val="0"/>
            <w:jc w:val="right"/>
          </w:pPr>
          <w:r>
            <w:rPr>
              <w:rFonts w:ascii="Tahoma" w:hAnsi="Tahoma" w:cs="Tahoma"/>
            </w:rPr>
            <w:t>ATTACHMENT B</w:t>
          </w:r>
        </w:p>
      </w:tc>
    </w:tr>
  </w:tbl>
  <w:p w14:paraId="73F15BD9" w14:textId="77777777" w:rsidR="00CC4A20" w:rsidRPr="008E54B1" w:rsidRDefault="00CC4A20" w:rsidP="008E54B1">
    <w:pPr>
      <w:pStyle w:val="Header"/>
      <w:spacing w:after="0"/>
    </w:pPr>
    <w:r>
      <w:rPr>
        <w:noProof/>
      </w:rPr>
      <w:drawing>
        <wp:anchor distT="0" distB="0" distL="114300" distR="114300" simplePos="0" relativeHeight="251677696" behindDoc="1" locked="0" layoutInCell="1" allowOverlap="1" wp14:anchorId="0D5D8DAB" wp14:editId="59109A15">
          <wp:simplePos x="0" y="0"/>
          <wp:positionH relativeFrom="margin">
            <wp:posOffset>-83630</wp:posOffset>
          </wp:positionH>
          <wp:positionV relativeFrom="paragraph">
            <wp:posOffset>-744220</wp:posOffset>
          </wp:positionV>
          <wp:extent cx="1905000" cy="713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35312"/>
    <w:multiLevelType w:val="hybridMultilevel"/>
    <w:tmpl w:val="34A8598A"/>
    <w:lvl w:ilvl="0" w:tplc="48CAF74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613EB"/>
    <w:multiLevelType w:val="hybridMultilevel"/>
    <w:tmpl w:val="BFB073FA"/>
    <w:lvl w:ilvl="0" w:tplc="04090001">
      <w:start w:val="1"/>
      <w:numFmt w:val="bullet"/>
      <w:lvlText w:val=""/>
      <w:lvlJc w:val="left"/>
      <w:pPr>
        <w:ind w:left="1800" w:hanging="72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136F92"/>
    <w:multiLevelType w:val="hybridMultilevel"/>
    <w:tmpl w:val="2798767E"/>
    <w:lvl w:ilvl="0" w:tplc="FB9A0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15887"/>
    <w:multiLevelType w:val="hybridMultilevel"/>
    <w:tmpl w:val="0212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E3964"/>
    <w:multiLevelType w:val="hybridMultilevel"/>
    <w:tmpl w:val="9FF4FE4C"/>
    <w:lvl w:ilvl="0" w:tplc="0DEC73AC">
      <w:start w:val="1"/>
      <w:numFmt w:val="decimal"/>
      <w:lvlText w:val="%1."/>
      <w:lvlJc w:val="left"/>
      <w:pPr>
        <w:ind w:left="1080" w:hanging="720"/>
      </w:pPr>
      <w:rPr>
        <w:rFonts w:hint="default"/>
      </w:rPr>
    </w:lvl>
    <w:lvl w:ilvl="1" w:tplc="A3FC9FCE">
      <w:start w:val="7"/>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27049"/>
    <w:multiLevelType w:val="hybridMultilevel"/>
    <w:tmpl w:val="FE6CFE6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C555A"/>
    <w:multiLevelType w:val="hybridMultilevel"/>
    <w:tmpl w:val="2F289C10"/>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44D47"/>
    <w:multiLevelType w:val="hybridMultilevel"/>
    <w:tmpl w:val="90D6D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53264"/>
    <w:multiLevelType w:val="hybridMultilevel"/>
    <w:tmpl w:val="68D42DD4"/>
    <w:lvl w:ilvl="0" w:tplc="04090001">
      <w:start w:val="1"/>
      <w:numFmt w:val="bullet"/>
      <w:lvlText w:val=""/>
      <w:lvlJc w:val="left"/>
      <w:pPr>
        <w:ind w:left="1800" w:hanging="720"/>
      </w:pPr>
      <w:rPr>
        <w:rFonts w:ascii="Symbol" w:hAnsi="Symbol" w:hint="default"/>
      </w:rPr>
    </w:lvl>
    <w:lvl w:ilvl="1" w:tplc="92541750">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545208"/>
    <w:multiLevelType w:val="hybridMultilevel"/>
    <w:tmpl w:val="FE6CFE6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D0B81"/>
    <w:multiLevelType w:val="multilevel"/>
    <w:tmpl w:val="5D24C9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A4064AA"/>
    <w:multiLevelType w:val="hybridMultilevel"/>
    <w:tmpl w:val="370AD32E"/>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D34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E22C0A"/>
    <w:multiLevelType w:val="hybridMultilevel"/>
    <w:tmpl w:val="694C237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2"/>
  </w:num>
  <w:num w:numId="13">
    <w:abstractNumId w:val="18"/>
  </w:num>
  <w:num w:numId="14">
    <w:abstractNumId w:val="23"/>
  </w:num>
  <w:num w:numId="15">
    <w:abstractNumId w:val="14"/>
  </w:num>
  <w:num w:numId="16">
    <w:abstractNumId w:val="21"/>
  </w:num>
  <w:num w:numId="17">
    <w:abstractNumId w:val="15"/>
  </w:num>
  <w:num w:numId="18">
    <w:abstractNumId w:val="19"/>
  </w:num>
  <w:num w:numId="19">
    <w:abstractNumId w:val="16"/>
  </w:num>
  <w:num w:numId="20">
    <w:abstractNumId w:val="11"/>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0"/>
  </w:num>
  <w:num w:numId="25">
    <w:abstractNumId w:val="13"/>
  </w:num>
  <w:num w:numId="26">
    <w:abstractNumId w:val="22"/>
  </w:num>
  <w:num w:numId="2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47"/>
    <w:rsid w:val="00053CAE"/>
    <w:rsid w:val="00082086"/>
    <w:rsid w:val="00084341"/>
    <w:rsid w:val="00086726"/>
    <w:rsid w:val="00096ECE"/>
    <w:rsid w:val="000974A9"/>
    <w:rsid w:val="000F67CB"/>
    <w:rsid w:val="00103D04"/>
    <w:rsid w:val="0010443C"/>
    <w:rsid w:val="00152E53"/>
    <w:rsid w:val="00161E42"/>
    <w:rsid w:val="00164BA3"/>
    <w:rsid w:val="00176A2F"/>
    <w:rsid w:val="001B49A6"/>
    <w:rsid w:val="002009E4"/>
    <w:rsid w:val="002117F2"/>
    <w:rsid w:val="002128C8"/>
    <w:rsid w:val="00214A92"/>
    <w:rsid w:val="00217F5E"/>
    <w:rsid w:val="00224A34"/>
    <w:rsid w:val="00230C0B"/>
    <w:rsid w:val="00293BCA"/>
    <w:rsid w:val="002A7720"/>
    <w:rsid w:val="002B5A3C"/>
    <w:rsid w:val="002C5B8C"/>
    <w:rsid w:val="002D54DA"/>
    <w:rsid w:val="002E7D3D"/>
    <w:rsid w:val="0032265C"/>
    <w:rsid w:val="00325083"/>
    <w:rsid w:val="0034332A"/>
    <w:rsid w:val="00345AEA"/>
    <w:rsid w:val="00376FDA"/>
    <w:rsid w:val="00384967"/>
    <w:rsid w:val="003C17E2"/>
    <w:rsid w:val="003E4AB6"/>
    <w:rsid w:val="00403E90"/>
    <w:rsid w:val="00416A86"/>
    <w:rsid w:val="00423DE4"/>
    <w:rsid w:val="00452277"/>
    <w:rsid w:val="004708AC"/>
    <w:rsid w:val="0047688A"/>
    <w:rsid w:val="004D02ED"/>
    <w:rsid w:val="004D4719"/>
    <w:rsid w:val="004E086E"/>
    <w:rsid w:val="004E777F"/>
    <w:rsid w:val="004F0083"/>
    <w:rsid w:val="004F2BC6"/>
    <w:rsid w:val="00516B21"/>
    <w:rsid w:val="00556FE4"/>
    <w:rsid w:val="005A0D71"/>
    <w:rsid w:val="005C5684"/>
    <w:rsid w:val="005D029E"/>
    <w:rsid w:val="005D0B0A"/>
    <w:rsid w:val="005D2B47"/>
    <w:rsid w:val="005D57ED"/>
    <w:rsid w:val="00605429"/>
    <w:rsid w:val="006068D4"/>
    <w:rsid w:val="00607233"/>
    <w:rsid w:val="006109F5"/>
    <w:rsid w:val="006A2514"/>
    <w:rsid w:val="006A6EE0"/>
    <w:rsid w:val="006B1778"/>
    <w:rsid w:val="006B674E"/>
    <w:rsid w:val="006E6AA5"/>
    <w:rsid w:val="007074C0"/>
    <w:rsid w:val="007123B4"/>
    <w:rsid w:val="0075756B"/>
    <w:rsid w:val="007764E2"/>
    <w:rsid w:val="007D5C77"/>
    <w:rsid w:val="007D7826"/>
    <w:rsid w:val="007E7D8F"/>
    <w:rsid w:val="007F0840"/>
    <w:rsid w:val="007F5CE5"/>
    <w:rsid w:val="0085135F"/>
    <w:rsid w:val="00860A07"/>
    <w:rsid w:val="0086650E"/>
    <w:rsid w:val="00870BFF"/>
    <w:rsid w:val="00884301"/>
    <w:rsid w:val="00884772"/>
    <w:rsid w:val="008872A3"/>
    <w:rsid w:val="008C07BC"/>
    <w:rsid w:val="008E54B1"/>
    <w:rsid w:val="0090796A"/>
    <w:rsid w:val="00934E9A"/>
    <w:rsid w:val="00950A7B"/>
    <w:rsid w:val="009964B1"/>
    <w:rsid w:val="009A27A1"/>
    <w:rsid w:val="009D3D9F"/>
    <w:rsid w:val="00A05EF7"/>
    <w:rsid w:val="00A3509E"/>
    <w:rsid w:val="00A45EA0"/>
    <w:rsid w:val="00A618D8"/>
    <w:rsid w:val="00A7005F"/>
    <w:rsid w:val="00A81E00"/>
    <w:rsid w:val="00A8223B"/>
    <w:rsid w:val="00A92229"/>
    <w:rsid w:val="00A92C02"/>
    <w:rsid w:val="00AA223C"/>
    <w:rsid w:val="00AB474A"/>
    <w:rsid w:val="00AE1D5B"/>
    <w:rsid w:val="00B2109E"/>
    <w:rsid w:val="00B273A3"/>
    <w:rsid w:val="00B34F86"/>
    <w:rsid w:val="00B367EA"/>
    <w:rsid w:val="00B817EC"/>
    <w:rsid w:val="00B93153"/>
    <w:rsid w:val="00BB0A6F"/>
    <w:rsid w:val="00BC264E"/>
    <w:rsid w:val="00BF0306"/>
    <w:rsid w:val="00C02F33"/>
    <w:rsid w:val="00C11322"/>
    <w:rsid w:val="00C208FD"/>
    <w:rsid w:val="00C712BB"/>
    <w:rsid w:val="00C9192D"/>
    <w:rsid w:val="00CB4FBB"/>
    <w:rsid w:val="00CC4A20"/>
    <w:rsid w:val="00D03E76"/>
    <w:rsid w:val="00D246F9"/>
    <w:rsid w:val="00D44D7C"/>
    <w:rsid w:val="00D61901"/>
    <w:rsid w:val="00D74583"/>
    <w:rsid w:val="00D93544"/>
    <w:rsid w:val="00D942C5"/>
    <w:rsid w:val="00DB0572"/>
    <w:rsid w:val="00DE58EF"/>
    <w:rsid w:val="00E07BC0"/>
    <w:rsid w:val="00E31AB2"/>
    <w:rsid w:val="00E41571"/>
    <w:rsid w:val="00E45BB9"/>
    <w:rsid w:val="00E617CB"/>
    <w:rsid w:val="00E64111"/>
    <w:rsid w:val="00E7246C"/>
    <w:rsid w:val="00E81D49"/>
    <w:rsid w:val="00E92E69"/>
    <w:rsid w:val="00EA128D"/>
    <w:rsid w:val="00EA62FE"/>
    <w:rsid w:val="00EB5064"/>
    <w:rsid w:val="00F01663"/>
    <w:rsid w:val="00F079F1"/>
    <w:rsid w:val="00F4155A"/>
    <w:rsid w:val="00F52B69"/>
    <w:rsid w:val="00F8663A"/>
    <w:rsid w:val="00FA277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C96232"/>
  <w15:docId w15:val="{2FCC14D1-4E08-431A-8B92-2A135030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rPr>
      <w:spacing w:val="4"/>
      <w:szCs w:val="20"/>
    </w:rPr>
  </w:style>
  <w:style w:type="paragraph" w:styleId="Heading1">
    <w:name w:val="heading 1"/>
    <w:basedOn w:val="Normal"/>
    <w:next w:val="Normal"/>
    <w:link w:val="Heading1Char"/>
    <w:uiPriority w:val="9"/>
    <w:unhideWhenUsed/>
    <w:qFormat/>
    <w:rsid w:val="005C5684"/>
    <w:pPr>
      <w:keepNext/>
      <w:keepLines/>
      <w:numPr>
        <w:numId w:val="2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92E69"/>
    <w:pPr>
      <w:keepLines/>
      <w:numPr>
        <w:ilvl w:val="1"/>
        <w:numId w:val="21"/>
      </w:numPr>
      <w:spacing w:before="160" w:after="0"/>
      <w:outlineLvl w:val="1"/>
    </w:pPr>
    <w:rPr>
      <w:rFonts w:eastAsia="Calibri" w:cstheme="minorHAnsi"/>
      <w:szCs w:val="22"/>
      <w:lang w:eastAsia="en-US"/>
    </w:rPr>
  </w:style>
  <w:style w:type="paragraph" w:styleId="Heading3">
    <w:name w:val="heading 3"/>
    <w:basedOn w:val="Normal"/>
    <w:next w:val="Normal"/>
    <w:link w:val="Heading3Char"/>
    <w:uiPriority w:val="9"/>
    <w:unhideWhenUsed/>
    <w:qFormat/>
    <w:rsid w:val="00C02F33"/>
    <w:pPr>
      <w:keepNext/>
      <w:keepLines/>
      <w:numPr>
        <w:ilvl w:val="2"/>
        <w:numId w:val="21"/>
      </w:numPr>
      <w:spacing w:before="160" w:after="0"/>
      <w:outlineLvl w:val="2"/>
    </w:pPr>
    <w:rPr>
      <w:rFonts w:eastAsiaTheme="majorEastAsia" w:cstheme="minorHAnsi"/>
      <w:szCs w:val="22"/>
    </w:rPr>
  </w:style>
  <w:style w:type="paragraph" w:styleId="Heading4">
    <w:name w:val="heading 4"/>
    <w:basedOn w:val="Normal"/>
    <w:next w:val="Normal"/>
    <w:link w:val="Heading4Char"/>
    <w:uiPriority w:val="9"/>
    <w:unhideWhenUsed/>
    <w:qFormat/>
    <w:rsid w:val="00D03E76"/>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numPr>
        <w:ilvl w:val="7"/>
        <w:numId w:val="2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E92E69"/>
    <w:rPr>
      <w:rFonts w:eastAsia="Calibri" w:cstheme="minorHAnsi"/>
      <w:spacing w:val="4"/>
      <w:lang w:eastAsia="en-US"/>
    </w:rPr>
  </w:style>
  <w:style w:type="character" w:customStyle="1" w:styleId="Heading3Char">
    <w:name w:val="Heading 3 Char"/>
    <w:basedOn w:val="DefaultParagraphFont"/>
    <w:link w:val="Heading3"/>
    <w:uiPriority w:val="9"/>
    <w:rsid w:val="00C02F33"/>
    <w:rPr>
      <w:rFonts w:eastAsiaTheme="majorEastAsia" w:cstheme="minorHAnsi"/>
      <w:spacing w:val="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Bullets">
    <w:name w:val="Bullets"/>
    <w:basedOn w:val="Normal"/>
    <w:qFormat/>
    <w:rsid w:val="009D3D9F"/>
    <w:pPr>
      <w:spacing w:after="0" w:line="259" w:lineRule="auto"/>
      <w:ind w:left="720" w:hanging="360"/>
    </w:pPr>
    <w:rPr>
      <w:rFonts w:ascii="Calibri" w:eastAsia="Calibri" w:hAnsi="Calibri" w:cs="Times New Roman"/>
      <w:spacing w:val="0"/>
      <w:szCs w:val="22"/>
      <w:lang w:eastAsia="en-US"/>
    </w:rPr>
  </w:style>
  <w:style w:type="paragraph" w:customStyle="1" w:styleId="LastBullet">
    <w:name w:val="Last Bullet"/>
    <w:basedOn w:val="Bullets"/>
    <w:qFormat/>
    <w:rsid w:val="009D3D9F"/>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371073">
      <w:bodyDiv w:val="1"/>
      <w:marLeft w:val="0"/>
      <w:marRight w:val="0"/>
      <w:marTop w:val="0"/>
      <w:marBottom w:val="0"/>
      <w:divBdr>
        <w:top w:val="none" w:sz="0" w:space="0" w:color="auto"/>
        <w:left w:val="none" w:sz="0" w:space="0" w:color="auto"/>
        <w:bottom w:val="none" w:sz="0" w:space="0" w:color="auto"/>
        <w:right w:val="none" w:sz="0" w:space="0" w:color="auto"/>
      </w:divBdr>
    </w:div>
    <w:div w:id="833108691">
      <w:bodyDiv w:val="1"/>
      <w:marLeft w:val="0"/>
      <w:marRight w:val="0"/>
      <w:marTop w:val="0"/>
      <w:marBottom w:val="0"/>
      <w:divBdr>
        <w:top w:val="none" w:sz="0" w:space="0" w:color="auto"/>
        <w:left w:val="none" w:sz="0" w:space="0" w:color="auto"/>
        <w:bottom w:val="none" w:sz="0" w:space="0" w:color="auto"/>
        <w:right w:val="none" w:sz="0" w:space="0" w:color="auto"/>
      </w:divBdr>
    </w:div>
    <w:div w:id="841703227">
      <w:bodyDiv w:val="1"/>
      <w:marLeft w:val="0"/>
      <w:marRight w:val="0"/>
      <w:marTop w:val="0"/>
      <w:marBottom w:val="0"/>
      <w:divBdr>
        <w:top w:val="none" w:sz="0" w:space="0" w:color="auto"/>
        <w:left w:val="none" w:sz="0" w:space="0" w:color="auto"/>
        <w:bottom w:val="none" w:sz="0" w:space="0" w:color="auto"/>
        <w:right w:val="none" w:sz="0" w:space="0" w:color="auto"/>
      </w:divBdr>
    </w:div>
    <w:div w:id="953943852">
      <w:bodyDiv w:val="1"/>
      <w:marLeft w:val="0"/>
      <w:marRight w:val="0"/>
      <w:marTop w:val="0"/>
      <w:marBottom w:val="0"/>
      <w:divBdr>
        <w:top w:val="none" w:sz="0" w:space="0" w:color="auto"/>
        <w:left w:val="none" w:sz="0" w:space="0" w:color="auto"/>
        <w:bottom w:val="none" w:sz="0" w:space="0" w:color="auto"/>
        <w:right w:val="none" w:sz="0" w:space="0" w:color="auto"/>
      </w:divBdr>
    </w:div>
    <w:div w:id="1106074958">
      <w:bodyDiv w:val="1"/>
      <w:marLeft w:val="0"/>
      <w:marRight w:val="0"/>
      <w:marTop w:val="0"/>
      <w:marBottom w:val="0"/>
      <w:divBdr>
        <w:top w:val="none" w:sz="0" w:space="0" w:color="auto"/>
        <w:left w:val="none" w:sz="0" w:space="0" w:color="auto"/>
        <w:bottom w:val="none" w:sz="0" w:space="0" w:color="auto"/>
        <w:right w:val="none" w:sz="0" w:space="0" w:color="auto"/>
      </w:divBdr>
    </w:div>
    <w:div w:id="1283343184">
      <w:bodyDiv w:val="1"/>
      <w:marLeft w:val="0"/>
      <w:marRight w:val="0"/>
      <w:marTop w:val="0"/>
      <w:marBottom w:val="0"/>
      <w:divBdr>
        <w:top w:val="none" w:sz="0" w:space="0" w:color="auto"/>
        <w:left w:val="none" w:sz="0" w:space="0" w:color="auto"/>
        <w:bottom w:val="none" w:sz="0" w:space="0" w:color="auto"/>
        <w:right w:val="none" w:sz="0" w:space="0" w:color="auto"/>
      </w:divBdr>
    </w:div>
    <w:div w:id="1509179100">
      <w:bodyDiv w:val="1"/>
      <w:marLeft w:val="0"/>
      <w:marRight w:val="0"/>
      <w:marTop w:val="0"/>
      <w:marBottom w:val="0"/>
      <w:divBdr>
        <w:top w:val="none" w:sz="0" w:space="0" w:color="auto"/>
        <w:left w:val="none" w:sz="0" w:space="0" w:color="auto"/>
        <w:bottom w:val="none" w:sz="0" w:space="0" w:color="auto"/>
        <w:right w:val="none" w:sz="0" w:space="0" w:color="auto"/>
      </w:divBdr>
    </w:div>
    <w:div w:id="1959291508">
      <w:bodyDiv w:val="1"/>
      <w:marLeft w:val="0"/>
      <w:marRight w:val="0"/>
      <w:marTop w:val="0"/>
      <w:marBottom w:val="0"/>
      <w:divBdr>
        <w:top w:val="none" w:sz="0" w:space="0" w:color="auto"/>
        <w:left w:val="none" w:sz="0" w:space="0" w:color="auto"/>
        <w:bottom w:val="none" w:sz="0" w:space="0" w:color="auto"/>
        <w:right w:val="none" w:sz="0" w:space="0" w:color="auto"/>
      </w:divBdr>
    </w:div>
    <w:div w:id="20676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contact@aviaglobalgrou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viaGlobalGroup.co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2d90b6f0b2a6ed39/Documents/ADS-B%20Global%5eJ%20LLC/Grey%20Group/FTP%20Mirror/$%20AviaGlobalGroup/AGG%20Gen%20Templates/AGG%20Ltrhd%20Master%20v02%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563A9-07FB-43CA-A0E9-1EB3C869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AGG%20Ltrhd%20Master%20v02%2020FEB19</Template>
  <TotalTime>10</TotalTime>
  <Pages>12</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Carlson</dc:creator>
  <cp:keywords>Agreement, Rate Sheet, Contract</cp:keywords>
  <cp:lastModifiedBy>Lee Carlson</cp:lastModifiedBy>
  <cp:revision>4</cp:revision>
  <cp:lastPrinted>2020-02-18T14:42:00Z</cp:lastPrinted>
  <dcterms:created xsi:type="dcterms:W3CDTF">2020-02-25T20:55:00Z</dcterms:created>
  <dcterms:modified xsi:type="dcterms:W3CDTF">2020-02-25T21:02:00Z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